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C24E6D" w14:textId="77777777" w:rsidR="00A42D00" w:rsidRPr="00031252" w:rsidRDefault="00A42D00" w:rsidP="00A42D00">
      <w:pPr>
        <w:jc w:val="center"/>
        <w:rPr>
          <w:rFonts w:ascii="Times New Roman" w:hAnsi="Times New Roman" w:cs="Times New Roman"/>
          <w:b/>
          <w:bCs/>
          <w:sz w:val="28"/>
          <w:szCs w:val="28"/>
        </w:rPr>
      </w:pPr>
      <w:r w:rsidRPr="00031252">
        <w:rPr>
          <w:rFonts w:ascii="Times New Roman" w:hAnsi="Times New Roman" w:cs="Times New Roman"/>
          <w:b/>
          <w:bCs/>
          <w:sz w:val="28"/>
          <w:szCs w:val="28"/>
        </w:rPr>
        <w:t>Chinese Aesthetics and Chinese Thoughts</w:t>
      </w:r>
      <w:r>
        <w:rPr>
          <w:rFonts w:ascii="Times New Roman" w:hAnsi="Times New Roman" w:cs="Times New Roman"/>
          <w:b/>
          <w:bCs/>
          <w:sz w:val="28"/>
          <w:szCs w:val="28"/>
        </w:rPr>
        <w:t xml:space="preserve">: Why Music Matters </w:t>
      </w:r>
    </w:p>
    <w:p w14:paraId="6947ADE5" w14:textId="77777777" w:rsidR="00A42D00" w:rsidRPr="00AC7387" w:rsidRDefault="00F41974" w:rsidP="00A42D00">
      <w:pPr>
        <w:rPr>
          <w:rFonts w:ascii="Times New Roman" w:eastAsia="Times New Roman" w:hAnsi="Times New Roman" w:cs="Times New Roman"/>
        </w:rPr>
      </w:pPr>
      <w:r w:rsidRPr="00F41974">
        <w:rPr>
          <w:rFonts w:ascii="Times New Roman" w:eastAsia="Times New Roman" w:hAnsi="Times New Roman" w:cs="Times New Roman"/>
          <w:noProof/>
          <w14:ligatures w14:val="standardContextual"/>
        </w:rPr>
        <w:pict w14:anchorId="3C9D4061">
          <v:rect id="_x0000_i1029" alt="" style="width:468pt;height:.05pt;mso-width-percent:0;mso-height-percent:0;mso-width-percent:0;mso-height-percent:0" o:hralign="center" o:hrstd="t" o:hr="t" fillcolor="#a0a0a0" stroked="f"/>
        </w:pict>
      </w:r>
    </w:p>
    <w:p w14:paraId="7DE72598" w14:textId="77777777" w:rsidR="00A42D00" w:rsidRPr="00AC7387" w:rsidRDefault="00A42D00" w:rsidP="00A42D00">
      <w:pPr>
        <w:spacing w:before="100" w:beforeAutospacing="1" w:after="100" w:afterAutospacing="1"/>
        <w:rPr>
          <w:rFonts w:ascii="Times New Roman" w:eastAsia="Times New Roman" w:hAnsi="Times New Roman" w:cs="Times New Roman"/>
        </w:rPr>
      </w:pPr>
      <w:r w:rsidRPr="00AC7387">
        <w:rPr>
          <w:rFonts w:ascii="Times New Roman" w:eastAsia="Times New Roman" w:hAnsi="Times New Roman" w:cs="Times New Roman"/>
          <w:b/>
          <w:sz w:val="27"/>
          <w:szCs w:val="27"/>
          <w:u w:val="single"/>
        </w:rPr>
        <w:t>Course Overview:</w:t>
      </w:r>
      <w:r w:rsidRPr="00AC7387">
        <w:rPr>
          <w:rFonts w:ascii="Times New Roman" w:eastAsia="Times New Roman" w:hAnsi="Times New Roman" w:cs="Times New Roman"/>
        </w:rPr>
        <w:br/>
        <w:t xml:space="preserve">This course explores the intersections of Chinese </w:t>
      </w:r>
      <w:r>
        <w:rPr>
          <w:rFonts w:ascii="Times New Roman" w:eastAsia="Times New Roman" w:hAnsi="Times New Roman" w:cs="Times New Roman"/>
        </w:rPr>
        <w:t xml:space="preserve">thoughts and </w:t>
      </w:r>
      <w:r w:rsidRPr="00031252">
        <w:rPr>
          <w:rFonts w:ascii="Times New Roman" w:eastAsia="Times New Roman" w:hAnsi="Times New Roman" w:cs="Times New Roman"/>
        </w:rPr>
        <w:t>Chinese a</w:t>
      </w:r>
      <w:r w:rsidRPr="00AC7387">
        <w:rPr>
          <w:rFonts w:ascii="Times New Roman" w:eastAsia="Times New Roman" w:hAnsi="Times New Roman" w:cs="Times New Roman"/>
        </w:rPr>
        <w:t xml:space="preserve">esthetics. It focuses on the philosophical foundations of ancient Chinese aesthetics, drawing on Confucianism, Daoism, and other classical texts. </w:t>
      </w:r>
      <w:r>
        <w:rPr>
          <w:rFonts w:ascii="Times New Roman" w:eastAsia="Times New Roman" w:hAnsi="Times New Roman" w:cs="Times New Roman"/>
        </w:rPr>
        <w:t xml:space="preserve">It also explores </w:t>
      </w:r>
      <w:r w:rsidRPr="00031252">
        <w:rPr>
          <w:rFonts w:ascii="Times New Roman" w:eastAsia="Times New Roman" w:hAnsi="Times New Roman" w:cs="Times New Roman"/>
        </w:rPr>
        <w:t>the ethical dimensions of music, particularly in the Confucian and Daoist traditions.</w:t>
      </w:r>
      <w:r>
        <w:rPr>
          <w:rFonts w:ascii="Times New Roman" w:eastAsia="Times New Roman" w:hAnsi="Times New Roman" w:cs="Times New Roman"/>
        </w:rPr>
        <w:t xml:space="preserve"> </w:t>
      </w:r>
      <w:r w:rsidRPr="00AC7387">
        <w:rPr>
          <w:rFonts w:ascii="Times New Roman" w:eastAsia="Times New Roman" w:hAnsi="Times New Roman" w:cs="Times New Roman"/>
        </w:rPr>
        <w:t xml:space="preserve">Students will engage with primary sources, modern scholarship, and contemporary debates on music’s role in </w:t>
      </w:r>
      <w:r w:rsidRPr="00031252">
        <w:rPr>
          <w:rFonts w:ascii="Times New Roman" w:eastAsia="Times New Roman" w:hAnsi="Times New Roman" w:cs="Times New Roman"/>
        </w:rPr>
        <w:t xml:space="preserve">moral </w:t>
      </w:r>
      <w:r w:rsidRPr="00AC7387">
        <w:rPr>
          <w:rFonts w:ascii="Times New Roman" w:eastAsia="Times New Roman" w:hAnsi="Times New Roman" w:cs="Times New Roman"/>
        </w:rPr>
        <w:t>self-cultivation, harmony, and ethical life in ancient China.</w:t>
      </w:r>
    </w:p>
    <w:p w14:paraId="279A3EA4" w14:textId="77777777" w:rsidR="00A42D00" w:rsidRPr="00AC7387" w:rsidRDefault="00F41974" w:rsidP="00A42D00">
      <w:pPr>
        <w:rPr>
          <w:rFonts w:ascii="Times New Roman" w:eastAsia="Times New Roman" w:hAnsi="Times New Roman" w:cs="Times New Roman"/>
        </w:rPr>
      </w:pPr>
      <w:r w:rsidRPr="00F41974">
        <w:rPr>
          <w:rFonts w:ascii="Times New Roman" w:eastAsia="Times New Roman" w:hAnsi="Times New Roman" w:cs="Times New Roman"/>
          <w:noProof/>
          <w14:ligatures w14:val="standardContextual"/>
        </w:rPr>
        <w:pict w14:anchorId="74100C13">
          <v:rect id="_x0000_i1028" alt="" style="width:468pt;height:.05pt;mso-width-percent:0;mso-height-percent:0;mso-width-percent:0;mso-height-percent:0" o:hralign="center" o:hrstd="t" o:hr="t" fillcolor="#a0a0a0" stroked="f"/>
        </w:pict>
      </w:r>
    </w:p>
    <w:p w14:paraId="6361EE52" w14:textId="77777777" w:rsidR="00A42D00" w:rsidRPr="00AC7387"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r w:rsidRPr="00AC7387">
        <w:rPr>
          <w:rFonts w:ascii="Times New Roman" w:eastAsia="Times New Roman" w:hAnsi="Times New Roman" w:cs="Times New Roman"/>
          <w:b/>
          <w:sz w:val="27"/>
          <w:szCs w:val="27"/>
          <w:u w:val="single"/>
        </w:rPr>
        <w:t>Course Objectives:</w:t>
      </w:r>
    </w:p>
    <w:p w14:paraId="3F00AA56" w14:textId="77777777" w:rsidR="00A42D00" w:rsidRPr="00031252" w:rsidRDefault="00A42D00" w:rsidP="00A42D00">
      <w:pPr>
        <w:numPr>
          <w:ilvl w:val="0"/>
          <w:numId w:val="1"/>
        </w:numPr>
        <w:spacing w:before="100" w:beforeAutospacing="1" w:after="100" w:afterAutospacing="1"/>
        <w:rPr>
          <w:rFonts w:ascii="Times New Roman" w:eastAsia="Times New Roman" w:hAnsi="Times New Roman" w:cs="Times New Roman"/>
        </w:rPr>
      </w:pPr>
      <w:r w:rsidRPr="00AC7387">
        <w:rPr>
          <w:rFonts w:ascii="Times New Roman" w:eastAsia="Times New Roman" w:hAnsi="Times New Roman" w:cs="Times New Roman"/>
        </w:rPr>
        <w:t>Understand the key concepts of</w:t>
      </w:r>
      <w:r w:rsidRPr="00031252">
        <w:rPr>
          <w:rFonts w:ascii="Times New Roman" w:hAnsi="Times New Roman" w:cs="Times New Roman"/>
        </w:rPr>
        <w:t xml:space="preserve"> Confucius, Mencius, Zhuangzi, and their connection to aesthetics</w:t>
      </w:r>
      <w:r w:rsidRPr="00AC7387">
        <w:rPr>
          <w:rFonts w:ascii="Times New Roman" w:eastAsia="Times New Roman" w:hAnsi="Times New Roman" w:cs="Times New Roman"/>
        </w:rPr>
        <w:t>.</w:t>
      </w:r>
    </w:p>
    <w:p w14:paraId="17938A53" w14:textId="77777777" w:rsidR="00A42D00" w:rsidRDefault="00A42D00" w:rsidP="00A42D00">
      <w:pPr>
        <w:numPr>
          <w:ilvl w:val="0"/>
          <w:numId w:val="1"/>
        </w:numPr>
        <w:spacing w:before="100" w:beforeAutospacing="1" w:after="100" w:afterAutospacing="1"/>
        <w:rPr>
          <w:rFonts w:ascii="Times New Roman" w:eastAsia="Times New Roman" w:hAnsi="Times New Roman" w:cs="Times New Roman"/>
        </w:rPr>
      </w:pPr>
      <w:r w:rsidRPr="00AC7387">
        <w:rPr>
          <w:rFonts w:ascii="Times New Roman" w:eastAsia="Times New Roman" w:hAnsi="Times New Roman" w:cs="Times New Roman"/>
        </w:rPr>
        <w:t xml:space="preserve">Critically analyze ancient Chinese </w:t>
      </w:r>
      <w:r>
        <w:rPr>
          <w:rFonts w:ascii="Times New Roman" w:eastAsia="Times New Roman" w:hAnsi="Times New Roman" w:cs="Times New Roman"/>
        </w:rPr>
        <w:t>musical</w:t>
      </w:r>
      <w:r w:rsidRPr="00AC7387">
        <w:rPr>
          <w:rFonts w:ascii="Times New Roman" w:eastAsia="Times New Roman" w:hAnsi="Times New Roman" w:cs="Times New Roman"/>
        </w:rPr>
        <w:t xml:space="preserve"> treatises and their philosophical implications.</w:t>
      </w:r>
    </w:p>
    <w:p w14:paraId="122E46E8" w14:textId="77777777" w:rsidR="00A42D00" w:rsidRPr="00AC7387" w:rsidRDefault="00A42D00" w:rsidP="00A42D00">
      <w:pPr>
        <w:numPr>
          <w:ilvl w:val="0"/>
          <w:numId w:val="1"/>
        </w:numPr>
        <w:spacing w:before="100" w:beforeAutospacing="1" w:after="100" w:afterAutospacing="1"/>
        <w:rPr>
          <w:rFonts w:ascii="Times New Roman" w:eastAsia="Times New Roman" w:hAnsi="Times New Roman" w:cs="Times New Roman"/>
        </w:rPr>
      </w:pPr>
      <w:r w:rsidRPr="00031252">
        <w:rPr>
          <w:rFonts w:ascii="Times New Roman" w:hAnsi="Times New Roman" w:cs="Times New Roman"/>
        </w:rPr>
        <w:t>Explore how music is framed as a tool for self-cultivation and societal harmony in Chinese philosophy.</w:t>
      </w:r>
    </w:p>
    <w:p w14:paraId="1462E0F7" w14:textId="77777777" w:rsidR="00A42D00" w:rsidRPr="00AC7387" w:rsidRDefault="00A42D00" w:rsidP="00A42D00">
      <w:pPr>
        <w:numPr>
          <w:ilvl w:val="0"/>
          <w:numId w:val="1"/>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Explore </w:t>
      </w:r>
      <w:r w:rsidRPr="00AC7387">
        <w:rPr>
          <w:rFonts w:ascii="Times New Roman" w:eastAsia="Times New Roman" w:hAnsi="Times New Roman" w:cs="Times New Roman"/>
        </w:rPr>
        <w:t>how ancient Chinese thought on music can contribute to contemporary aesthetic theory.</w:t>
      </w:r>
    </w:p>
    <w:p w14:paraId="305D1D6D" w14:textId="77777777" w:rsidR="00A42D00" w:rsidRPr="00AC7387" w:rsidRDefault="00F41974" w:rsidP="00A42D00">
      <w:pPr>
        <w:rPr>
          <w:rFonts w:ascii="Times New Roman" w:eastAsia="Times New Roman" w:hAnsi="Times New Roman" w:cs="Times New Roman"/>
        </w:rPr>
      </w:pPr>
      <w:r w:rsidRPr="00F41974">
        <w:rPr>
          <w:rFonts w:ascii="Times New Roman" w:eastAsia="Times New Roman" w:hAnsi="Times New Roman" w:cs="Times New Roman"/>
          <w:noProof/>
          <w14:ligatures w14:val="standardContextual"/>
        </w:rPr>
        <w:pict w14:anchorId="3436C452">
          <v:rect id="_x0000_i1027" alt="" style="width:468pt;height:.05pt;mso-width-percent:0;mso-height-percent:0;mso-width-percent:0;mso-height-percent:0" o:hralign="center" o:hrstd="t" o:hr="t" fillcolor="#a0a0a0" stroked="f"/>
        </w:pict>
      </w:r>
    </w:p>
    <w:p w14:paraId="7F3EB330" w14:textId="77777777" w:rsidR="00A42D00" w:rsidRPr="00AC7387" w:rsidRDefault="00A42D00" w:rsidP="00A42D00">
      <w:pPr>
        <w:spacing w:before="100" w:beforeAutospacing="1" w:after="100" w:afterAutospacing="1"/>
        <w:outlineLvl w:val="2"/>
        <w:rPr>
          <w:rFonts w:ascii="Times New Roman" w:eastAsia="Times New Roman" w:hAnsi="Times New Roman" w:cs="Times New Roman"/>
          <w:sz w:val="27"/>
          <w:szCs w:val="27"/>
        </w:rPr>
      </w:pPr>
      <w:r w:rsidRPr="00AC7387">
        <w:rPr>
          <w:rFonts w:ascii="Times New Roman" w:eastAsia="Times New Roman" w:hAnsi="Times New Roman" w:cs="Times New Roman"/>
          <w:b/>
          <w:sz w:val="27"/>
          <w:szCs w:val="27"/>
          <w:u w:val="single"/>
        </w:rPr>
        <w:t>Re</w:t>
      </w:r>
      <w:r w:rsidRPr="00031252">
        <w:rPr>
          <w:rFonts w:ascii="Times New Roman" w:eastAsia="Times New Roman" w:hAnsi="Times New Roman" w:cs="Times New Roman"/>
          <w:b/>
          <w:sz w:val="27"/>
          <w:szCs w:val="27"/>
          <w:u w:val="single"/>
        </w:rPr>
        <w:t>quired</w:t>
      </w:r>
      <w:r w:rsidRPr="00AC7387">
        <w:rPr>
          <w:rFonts w:ascii="Times New Roman" w:eastAsia="Times New Roman" w:hAnsi="Times New Roman" w:cs="Times New Roman"/>
          <w:b/>
          <w:sz w:val="27"/>
          <w:szCs w:val="27"/>
          <w:u w:val="single"/>
        </w:rPr>
        <w:t xml:space="preserve"> Texts</w:t>
      </w:r>
      <w:r w:rsidRPr="00AC7387">
        <w:rPr>
          <w:rFonts w:ascii="Times New Roman" w:eastAsia="Times New Roman" w:hAnsi="Times New Roman" w:cs="Times New Roman"/>
          <w:sz w:val="27"/>
          <w:szCs w:val="27"/>
        </w:rPr>
        <w:t>:</w:t>
      </w:r>
    </w:p>
    <w:p w14:paraId="236D3B6A" w14:textId="77777777" w:rsidR="00A42D00" w:rsidRPr="00031252" w:rsidRDefault="00A42D00" w:rsidP="00A42D00">
      <w:pPr>
        <w:pStyle w:val="ListParagraph"/>
        <w:numPr>
          <w:ilvl w:val="0"/>
          <w:numId w:val="1"/>
        </w:numPr>
        <w:rPr>
          <w:rFonts w:ascii="Times New Roman" w:eastAsia="Times New Roman" w:hAnsi="Times New Roman" w:cs="Times New Roman"/>
        </w:rPr>
      </w:pPr>
      <w:r w:rsidRPr="00031252">
        <w:rPr>
          <w:rFonts w:ascii="Times New Roman" w:eastAsia="Times New Roman" w:hAnsi="Times New Roman" w:cs="Times New Roman"/>
        </w:rPr>
        <w:t>Confucius, Analects, trans. D. C. Lau</w:t>
      </w:r>
    </w:p>
    <w:p w14:paraId="308D1877" w14:textId="77777777" w:rsidR="00A42D00" w:rsidRPr="00031252" w:rsidRDefault="00A42D00" w:rsidP="00A42D00">
      <w:pPr>
        <w:pStyle w:val="ListParagraph"/>
        <w:numPr>
          <w:ilvl w:val="0"/>
          <w:numId w:val="1"/>
        </w:numPr>
        <w:rPr>
          <w:rFonts w:ascii="Times New Roman" w:eastAsia="Times New Roman" w:hAnsi="Times New Roman" w:cs="Times New Roman"/>
        </w:rPr>
      </w:pPr>
      <w:r w:rsidRPr="00031252">
        <w:rPr>
          <w:rFonts w:ascii="Times New Roman" w:eastAsia="Times New Roman" w:hAnsi="Times New Roman" w:cs="Times New Roman"/>
        </w:rPr>
        <w:t>Mencius, Mencius, trans. D. C. Lau</w:t>
      </w:r>
    </w:p>
    <w:p w14:paraId="2FF06798" w14:textId="77777777" w:rsidR="00A42D00" w:rsidRDefault="00A42D00" w:rsidP="00A42D00">
      <w:pPr>
        <w:pStyle w:val="ListParagraph"/>
        <w:numPr>
          <w:ilvl w:val="0"/>
          <w:numId w:val="1"/>
        </w:numPr>
        <w:rPr>
          <w:rFonts w:ascii="Times New Roman" w:eastAsia="Times New Roman" w:hAnsi="Times New Roman" w:cs="Times New Roman"/>
        </w:rPr>
      </w:pPr>
      <w:r w:rsidRPr="00031252">
        <w:rPr>
          <w:rFonts w:ascii="Times New Roman" w:eastAsia="Times New Roman" w:hAnsi="Times New Roman" w:cs="Times New Roman"/>
        </w:rPr>
        <w:t xml:space="preserve">Chuang Tzu, CHUANG TZU: BASIC WRITINGS, trans. Burton Watson </w:t>
      </w:r>
      <w:proofErr w:type="gramStart"/>
      <w:r w:rsidRPr="00031252">
        <w:rPr>
          <w:rFonts w:ascii="Times New Roman" w:eastAsia="Times New Roman" w:hAnsi="Times New Roman" w:cs="Times New Roman"/>
        </w:rPr>
        <w:t xml:space="preserve">( </w:t>
      </w:r>
      <w:proofErr w:type="spellStart"/>
      <w:r w:rsidRPr="00031252">
        <w:rPr>
          <w:rFonts w:ascii="Times New Roman" w:eastAsia="Times New Roman" w:hAnsi="Times New Roman" w:cs="Times New Roman"/>
        </w:rPr>
        <w:t>Columia</w:t>
      </w:r>
      <w:proofErr w:type="spellEnd"/>
      <w:proofErr w:type="gramEnd"/>
      <w:r w:rsidRPr="00031252">
        <w:rPr>
          <w:rFonts w:ascii="Times New Roman" w:eastAsia="Times New Roman" w:hAnsi="Times New Roman" w:cs="Times New Roman"/>
        </w:rPr>
        <w:t xml:space="preserve"> University Press).</w:t>
      </w:r>
    </w:p>
    <w:p w14:paraId="34C30E4E" w14:textId="77777777" w:rsidR="00A42D00" w:rsidRPr="003B2E4F" w:rsidRDefault="00A42D00" w:rsidP="00A42D00">
      <w:pPr>
        <w:pStyle w:val="ListParagraph"/>
        <w:numPr>
          <w:ilvl w:val="0"/>
          <w:numId w:val="1"/>
        </w:numPr>
        <w:spacing w:after="160" w:line="278" w:lineRule="auto"/>
        <w:rPr>
          <w:rFonts w:ascii="Times New Roman" w:eastAsia="Times New Roman" w:hAnsi="Times New Roman" w:cs="Times New Roman"/>
        </w:rPr>
      </w:pPr>
      <w:r w:rsidRPr="003B2E4F">
        <w:rPr>
          <w:rFonts w:ascii="Times New Roman" w:eastAsia="Times New Roman" w:hAnsi="Times New Roman" w:cs="Times New Roman"/>
        </w:rPr>
        <w:t xml:space="preserve">Lao Tzu, Tao </w:t>
      </w:r>
      <w:proofErr w:type="spellStart"/>
      <w:r w:rsidRPr="003B2E4F">
        <w:rPr>
          <w:rFonts w:ascii="Times New Roman" w:eastAsia="Times New Roman" w:hAnsi="Times New Roman" w:cs="Times New Roman"/>
        </w:rPr>
        <w:t>Te</w:t>
      </w:r>
      <w:proofErr w:type="spellEnd"/>
      <w:r w:rsidRPr="003B2E4F">
        <w:rPr>
          <w:rFonts w:ascii="Times New Roman" w:eastAsia="Times New Roman" w:hAnsi="Times New Roman" w:cs="Times New Roman"/>
        </w:rPr>
        <w:t xml:space="preserve"> Ching, trans. D. C. Lau (selected passages on ethics, nature, and spontaneity)</w:t>
      </w:r>
    </w:p>
    <w:p w14:paraId="3A08A93E" w14:textId="77777777" w:rsidR="00A42D00" w:rsidRPr="00031252" w:rsidRDefault="00A42D00" w:rsidP="00A42D00">
      <w:pPr>
        <w:pStyle w:val="ListParagraph"/>
        <w:numPr>
          <w:ilvl w:val="0"/>
          <w:numId w:val="1"/>
        </w:numPr>
        <w:rPr>
          <w:rFonts w:ascii="Times New Roman" w:eastAsia="Times New Roman" w:hAnsi="Times New Roman" w:cs="Times New Roman"/>
        </w:rPr>
      </w:pPr>
      <w:r w:rsidRPr="00031252">
        <w:rPr>
          <w:rFonts w:ascii="Times New Roman" w:eastAsia="Times New Roman" w:hAnsi="Times New Roman" w:cs="Times New Roman"/>
        </w:rPr>
        <w:t>Paul Goldin, The Worlds of Classical Chinese Aesthetics</w:t>
      </w:r>
    </w:p>
    <w:p w14:paraId="7951805E" w14:textId="77777777" w:rsidR="00A42D00" w:rsidRPr="00031252" w:rsidRDefault="00A42D00" w:rsidP="00A42D00">
      <w:pPr>
        <w:pStyle w:val="ListParagraph"/>
        <w:numPr>
          <w:ilvl w:val="0"/>
          <w:numId w:val="1"/>
        </w:numPr>
        <w:rPr>
          <w:rFonts w:ascii="Times New Roman" w:eastAsia="Times New Roman" w:hAnsi="Times New Roman" w:cs="Times New Roman"/>
        </w:rPr>
      </w:pPr>
      <w:r w:rsidRPr="00031252">
        <w:rPr>
          <w:rFonts w:ascii="Times New Roman" w:eastAsia="Times New Roman" w:hAnsi="Times New Roman" w:cs="Times New Roman"/>
        </w:rPr>
        <w:t xml:space="preserve">Stephen Angle and Justin </w:t>
      </w:r>
      <w:proofErr w:type="spellStart"/>
      <w:r w:rsidRPr="00031252">
        <w:rPr>
          <w:rFonts w:ascii="Times New Roman" w:eastAsia="Times New Roman" w:hAnsi="Times New Roman" w:cs="Times New Roman"/>
        </w:rPr>
        <w:t>Tiwald</w:t>
      </w:r>
      <w:proofErr w:type="spellEnd"/>
      <w:r w:rsidRPr="00031252">
        <w:rPr>
          <w:rFonts w:ascii="Times New Roman" w:eastAsia="Times New Roman" w:hAnsi="Times New Roman" w:cs="Times New Roman"/>
        </w:rPr>
        <w:t>, Neo-Confucianism: A Philosophical Introduction</w:t>
      </w:r>
    </w:p>
    <w:p w14:paraId="46B695FA" w14:textId="77777777" w:rsidR="00A42D00" w:rsidRPr="00031252" w:rsidRDefault="00A42D00" w:rsidP="00A42D00">
      <w:pPr>
        <w:pStyle w:val="ListParagraph"/>
        <w:numPr>
          <w:ilvl w:val="0"/>
          <w:numId w:val="1"/>
        </w:numPr>
        <w:rPr>
          <w:rFonts w:ascii="Times New Roman" w:eastAsia="Times New Roman" w:hAnsi="Times New Roman" w:cs="Times New Roman"/>
        </w:rPr>
      </w:pPr>
      <w:r w:rsidRPr="00031252">
        <w:rPr>
          <w:rFonts w:ascii="Times New Roman" w:eastAsia="Times New Roman" w:hAnsi="Times New Roman" w:cs="Times New Roman"/>
        </w:rPr>
        <w:t xml:space="preserve">R. H. Van </w:t>
      </w:r>
      <w:proofErr w:type="spellStart"/>
      <w:r w:rsidRPr="00031252">
        <w:rPr>
          <w:rFonts w:ascii="Times New Roman" w:eastAsia="Times New Roman" w:hAnsi="Times New Roman" w:cs="Times New Roman"/>
        </w:rPr>
        <w:t>Gulik</w:t>
      </w:r>
      <w:proofErr w:type="spellEnd"/>
      <w:r w:rsidRPr="00031252">
        <w:rPr>
          <w:rFonts w:ascii="Times New Roman" w:eastAsia="Times New Roman" w:hAnsi="Times New Roman" w:cs="Times New Roman"/>
        </w:rPr>
        <w:t>, The Lore of the Chinese Lute: An Essay on the Ideology of the Ch'in</w:t>
      </w:r>
    </w:p>
    <w:p w14:paraId="65A46D29" w14:textId="77777777" w:rsidR="00A42D00" w:rsidRPr="00031252" w:rsidRDefault="00F41974" w:rsidP="00A42D00">
      <w:pPr>
        <w:spacing w:before="100" w:beforeAutospacing="1" w:after="100" w:afterAutospacing="1"/>
        <w:outlineLvl w:val="2"/>
        <w:rPr>
          <w:rFonts w:ascii="Times New Roman" w:eastAsia="Times New Roman" w:hAnsi="Times New Roman" w:cs="Times New Roman"/>
          <w:sz w:val="27"/>
          <w:szCs w:val="27"/>
        </w:rPr>
      </w:pPr>
      <w:r w:rsidRPr="00F41974">
        <w:rPr>
          <w:rFonts w:ascii="Times New Roman" w:eastAsia="Times New Roman" w:hAnsi="Times New Roman" w:cs="Times New Roman"/>
          <w:noProof/>
          <w14:ligatures w14:val="standardContextual"/>
        </w:rPr>
        <w:pict w14:anchorId="55834BCF">
          <v:rect id="_x0000_i1026" alt="" style="width:468pt;height:.05pt;mso-width-percent:0;mso-height-percent:0;mso-width-percent:0;mso-height-percent:0" o:hralign="center" o:hrstd="t" o:hr="t" fillcolor="#a0a0a0" stroked="f"/>
        </w:pict>
      </w:r>
    </w:p>
    <w:p w14:paraId="6FFCB9D3" w14:textId="77777777" w:rsidR="00A42D00" w:rsidRPr="00031252"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r w:rsidRPr="00031252">
        <w:rPr>
          <w:rFonts w:ascii="Times New Roman" w:eastAsia="Times New Roman" w:hAnsi="Times New Roman" w:cs="Times New Roman"/>
          <w:b/>
          <w:sz w:val="27"/>
          <w:szCs w:val="27"/>
          <w:u w:val="single"/>
        </w:rPr>
        <w:t>Assignments:</w:t>
      </w:r>
    </w:p>
    <w:p w14:paraId="4D71BE20"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u w:val="single"/>
        </w:rPr>
      </w:pPr>
      <w:r w:rsidRPr="00DA3577">
        <w:rPr>
          <w:rFonts w:ascii="Times New Roman" w:eastAsia="Times New Roman" w:hAnsi="Times New Roman" w:cs="Times New Roman"/>
          <w:u w:val="single"/>
        </w:rPr>
        <w:t>Comprehensive Exam</w:t>
      </w:r>
    </w:p>
    <w:p w14:paraId="1F97AFD0"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rPr>
        <w:t>You will take three comprehensive exams in total. The first exam will cover all the</w:t>
      </w:r>
      <w:r w:rsidRPr="00DA3577">
        <w:rPr>
          <w:rFonts w:ascii="Times New Roman" w:eastAsia="Times New Roman" w:hAnsi="Times New Roman" w:cs="Times New Roman" w:hint="eastAsia"/>
        </w:rPr>
        <w:t xml:space="preserve"> </w:t>
      </w:r>
      <w:r w:rsidRPr="00DA3577">
        <w:rPr>
          <w:rFonts w:ascii="Times New Roman" w:eastAsia="Times New Roman" w:hAnsi="Times New Roman" w:cs="Times New Roman"/>
        </w:rPr>
        <w:t xml:space="preserve">reading assignments prior to the exam; the second exam will cover the reading assignments after the first </w:t>
      </w:r>
      <w:r w:rsidRPr="00DA3577">
        <w:rPr>
          <w:rFonts w:ascii="Times New Roman" w:eastAsia="Times New Roman" w:hAnsi="Times New Roman" w:cs="Times New Roman"/>
        </w:rPr>
        <w:lastRenderedPageBreak/>
        <w:t xml:space="preserve">exam but prior </w:t>
      </w:r>
      <w:proofErr w:type="spellStart"/>
      <w:r w:rsidRPr="00DA3577">
        <w:rPr>
          <w:rFonts w:ascii="Times New Roman" w:eastAsia="Times New Roman" w:hAnsi="Times New Roman" w:cs="Times New Roman"/>
        </w:rPr>
        <w:t>t</w:t>
      </w:r>
      <w:proofErr w:type="spellEnd"/>
      <w:r w:rsidRPr="00DA3577">
        <w:rPr>
          <w:rFonts w:ascii="Times New Roman" w:eastAsia="Times New Roman" w:hAnsi="Times New Roman" w:cs="Times New Roman"/>
        </w:rPr>
        <w:t xml:space="preserve"> the second exam; similarly, the last exam will cover what is in between the second exam and the last. In other words, there will be no overlapping content between these three exams. The questions will be a combination of true/false, multiple choice, and short answers of the main arguments of assigned readings.</w:t>
      </w:r>
    </w:p>
    <w:p w14:paraId="19407E67"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rPr>
        <w:t xml:space="preserve">To prepare, you need to read carefully, take notes on the readings and lectures, and try to summarize what you have read/learned/discussed every week. </w:t>
      </w:r>
    </w:p>
    <w:p w14:paraId="5A3E05F7"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rPr>
        <w:t>The time of the exam will be announced in the class. After the announcement, you will have 48 hours to complete the exam. They are open book and timed.</w:t>
      </w:r>
    </w:p>
    <w:p w14:paraId="1877B8B0"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u w:val="single"/>
        </w:rPr>
      </w:pPr>
      <w:r w:rsidRPr="00DA3577">
        <w:rPr>
          <w:rFonts w:ascii="Times New Roman" w:eastAsia="Times New Roman" w:hAnsi="Times New Roman" w:cs="Times New Roman"/>
          <w:u w:val="single"/>
        </w:rPr>
        <w:t>Midterm Exam</w:t>
      </w:r>
    </w:p>
    <w:p w14:paraId="43F4F741"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rPr>
        <w:t>The midterm exam will be on (TBA) at (TBA).</w:t>
      </w:r>
    </w:p>
    <w:p w14:paraId="27BE3EBF"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u w:val="single"/>
        </w:rPr>
      </w:pPr>
      <w:r w:rsidRPr="00DA3577">
        <w:rPr>
          <w:rFonts w:ascii="Times New Roman" w:eastAsia="Times New Roman" w:hAnsi="Times New Roman" w:cs="Times New Roman"/>
          <w:u w:val="single"/>
        </w:rPr>
        <w:t>Final Paper Project</w:t>
      </w:r>
    </w:p>
    <w:p w14:paraId="4879FFD3"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rPr>
        <w:t xml:space="preserve">Instead of having a big, long final paper, you will submit it in two pieces (see below), present it </w:t>
      </w:r>
      <w:r>
        <w:rPr>
          <w:rFonts w:ascii="Times New Roman" w:eastAsia="Times New Roman" w:hAnsi="Times New Roman" w:cs="Times New Roman"/>
        </w:rPr>
        <w:t>in</w:t>
      </w:r>
      <w:r w:rsidRPr="00DA3577">
        <w:rPr>
          <w:rFonts w:ascii="Times New Roman" w:eastAsia="Times New Roman" w:hAnsi="Times New Roman" w:cs="Times New Roman"/>
        </w:rPr>
        <w:t xml:space="preserve"> class once (TBA), and submit the final paper. Each </w:t>
      </w:r>
      <w:r>
        <w:rPr>
          <w:rFonts w:ascii="Times New Roman" w:eastAsia="Times New Roman" w:hAnsi="Times New Roman" w:cs="Times New Roman"/>
        </w:rPr>
        <w:t>small</w:t>
      </w:r>
      <w:r w:rsidRPr="00DA3577">
        <w:rPr>
          <w:rFonts w:ascii="Times New Roman" w:eastAsia="Times New Roman" w:hAnsi="Times New Roman" w:cs="Times New Roman"/>
        </w:rPr>
        <w:t xml:space="preserve"> assignment will be graded on </w:t>
      </w:r>
      <w:r>
        <w:rPr>
          <w:rFonts w:ascii="Times New Roman" w:eastAsia="Times New Roman" w:hAnsi="Times New Roman" w:cs="Times New Roman"/>
        </w:rPr>
        <w:t>its own quality</w:t>
      </w:r>
      <w:r w:rsidRPr="00DA3577">
        <w:rPr>
          <w:rFonts w:ascii="Times New Roman" w:eastAsia="Times New Roman" w:hAnsi="Times New Roman" w:cs="Times New Roman"/>
        </w:rPr>
        <w:t xml:space="preserve">. For the final paper, you </w:t>
      </w:r>
      <w:r>
        <w:rPr>
          <w:rFonts w:ascii="Times New Roman" w:eastAsia="Times New Roman" w:hAnsi="Times New Roman" w:cs="Times New Roman"/>
        </w:rPr>
        <w:t>can</w:t>
      </w:r>
      <w:r w:rsidRPr="00DA3577">
        <w:rPr>
          <w:rFonts w:ascii="Times New Roman" w:eastAsia="Times New Roman" w:hAnsi="Times New Roman" w:cs="Times New Roman"/>
        </w:rPr>
        <w:t xml:space="preserve"> change your topic (in that case, you might not be able to use the previous small assignments), or you can write up your final paper </w:t>
      </w:r>
      <w:r>
        <w:rPr>
          <w:rFonts w:ascii="Times New Roman" w:eastAsia="Times New Roman" w:hAnsi="Times New Roman" w:cs="Times New Roman"/>
        </w:rPr>
        <w:t xml:space="preserve">on </w:t>
      </w:r>
      <w:r w:rsidRPr="00DA3577">
        <w:rPr>
          <w:rFonts w:ascii="Times New Roman" w:eastAsia="Times New Roman" w:hAnsi="Times New Roman" w:cs="Times New Roman"/>
        </w:rPr>
        <w:t xml:space="preserve">what you have done with the previous assignments. </w:t>
      </w:r>
    </w:p>
    <w:p w14:paraId="0B5824B6"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i/>
          <w:iCs/>
        </w:rPr>
        <w:t>Thesis and Literature Summary</w:t>
      </w:r>
      <w:r w:rsidRPr="00DA3577">
        <w:rPr>
          <w:rFonts w:ascii="Times New Roman" w:eastAsia="Times New Roman" w:hAnsi="Times New Roman" w:cs="Times New Roman"/>
        </w:rPr>
        <w:t xml:space="preserve"> assignment (due on week 1</w:t>
      </w:r>
      <w:r>
        <w:rPr>
          <w:rFonts w:ascii="Times New Roman" w:eastAsia="Times New Roman" w:hAnsi="Times New Roman" w:cs="Times New Roman"/>
        </w:rPr>
        <w:t>1</w:t>
      </w:r>
      <w:r w:rsidRPr="00DA3577">
        <w:rPr>
          <w:rFonts w:ascii="Times New Roman" w:eastAsia="Times New Roman" w:hAnsi="Times New Roman" w:cs="Times New Roman"/>
        </w:rPr>
        <w:t>) – 750 words</w:t>
      </w:r>
    </w:p>
    <w:p w14:paraId="4F85128A"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rPr>
        <w:t xml:space="preserve">You first select one topic covered in the course and present it in your thesis statement – a short statement that identifies the issue and clearly states your stance on it. Then, present at least two approaches to answering that issue and refer to at least 1 paper for each approach. </w:t>
      </w:r>
    </w:p>
    <w:p w14:paraId="3F25095B"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i/>
          <w:iCs/>
        </w:rPr>
        <w:t>Build on your argument</w:t>
      </w:r>
      <w:r w:rsidRPr="00DA3577">
        <w:rPr>
          <w:rFonts w:ascii="Times New Roman" w:eastAsia="Times New Roman" w:hAnsi="Times New Roman" w:cs="Times New Roman"/>
        </w:rPr>
        <w:t xml:space="preserve"> assignment (due on week 1</w:t>
      </w:r>
      <w:r>
        <w:rPr>
          <w:rFonts w:ascii="Times New Roman" w:eastAsia="Times New Roman" w:hAnsi="Times New Roman" w:cs="Times New Roman"/>
        </w:rPr>
        <w:t>3</w:t>
      </w:r>
      <w:r w:rsidRPr="00DA3577">
        <w:rPr>
          <w:rFonts w:ascii="Times New Roman" w:eastAsia="Times New Roman" w:hAnsi="Times New Roman" w:cs="Times New Roman"/>
        </w:rPr>
        <w:t>) – 400 words</w:t>
      </w:r>
    </w:p>
    <w:p w14:paraId="0AE4BE01"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rPr>
        <w:t xml:space="preserve">You provide your central argument in favor of your thesis. More details will be provided as we close to the due date. </w:t>
      </w:r>
    </w:p>
    <w:p w14:paraId="0459ECF5"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i/>
          <w:iCs/>
        </w:rPr>
        <w:t xml:space="preserve">Presentation </w:t>
      </w:r>
      <w:r w:rsidRPr="00DA3577">
        <w:rPr>
          <w:rFonts w:ascii="Times New Roman" w:eastAsia="Times New Roman" w:hAnsi="Times New Roman" w:cs="Times New Roman"/>
        </w:rPr>
        <w:t>(week 14-15) (TBA)</w:t>
      </w:r>
    </w:p>
    <w:p w14:paraId="08E41626"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rPr>
        <w:t xml:space="preserve">You will present the outline of your paper on week 14-15. </w:t>
      </w:r>
    </w:p>
    <w:p w14:paraId="31326A8D"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i/>
          <w:iCs/>
        </w:rPr>
        <w:t>Final paper</w:t>
      </w:r>
      <w:r w:rsidRPr="00DA3577">
        <w:rPr>
          <w:rFonts w:ascii="Times New Roman" w:eastAsia="Times New Roman" w:hAnsi="Times New Roman" w:cs="Times New Roman"/>
        </w:rPr>
        <w:t xml:space="preserve"> – 1500 words</w:t>
      </w:r>
    </w:p>
    <w:p w14:paraId="762E6648"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rPr>
        <w:t>You will add on all these small pieces, finalize the reference, and submit the final paper on (TBA)</w:t>
      </w:r>
    </w:p>
    <w:p w14:paraId="6D16C7CC"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rPr>
        <w:t xml:space="preserve">You can </w:t>
      </w:r>
      <w:proofErr w:type="gramStart"/>
      <w:r w:rsidRPr="00DA3577">
        <w:rPr>
          <w:rFonts w:ascii="Times New Roman" w:eastAsia="Times New Roman" w:hAnsi="Times New Roman" w:cs="Times New Roman"/>
        </w:rPr>
        <w:t>take a look</w:t>
      </w:r>
      <w:proofErr w:type="gramEnd"/>
      <w:r w:rsidRPr="00DA3577">
        <w:rPr>
          <w:rFonts w:ascii="Times New Roman" w:eastAsia="Times New Roman" w:hAnsi="Times New Roman" w:cs="Times New Roman"/>
        </w:rPr>
        <w:t xml:space="preserve"> at this website for how to write a philosophy paper: </w:t>
      </w:r>
      <w:hyperlink r:id="rId5" w:history="1">
        <w:r w:rsidRPr="00DA3577">
          <w:rPr>
            <w:rStyle w:val="Hyperlink"/>
            <w:rFonts w:ascii="Times New Roman" w:eastAsia="Times New Roman" w:hAnsi="Times New Roman" w:cs="Times New Roman"/>
          </w:rPr>
          <w:t>http://www.jimpryor.net/teaching/guidelines/writing.html</w:t>
        </w:r>
      </w:hyperlink>
    </w:p>
    <w:p w14:paraId="1DFBCFD4"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u w:val="single"/>
        </w:rPr>
      </w:pPr>
      <w:r w:rsidRPr="00DA3577">
        <w:rPr>
          <w:rFonts w:ascii="Times New Roman" w:eastAsia="Times New Roman" w:hAnsi="Times New Roman" w:cs="Times New Roman"/>
          <w:u w:val="single"/>
        </w:rPr>
        <w:lastRenderedPageBreak/>
        <w:t>Late work</w:t>
      </w:r>
    </w:p>
    <w:p w14:paraId="6060AF16"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rPr>
      </w:pPr>
      <w:r w:rsidRPr="00DA3577">
        <w:rPr>
          <w:rFonts w:ascii="Times New Roman" w:eastAsia="Times New Roman" w:hAnsi="Times New Roman" w:cs="Times New Roman"/>
        </w:rPr>
        <w:t>Work that is handed in after the day after the deadline has passed will be marked down one full letter grade, and so on. For instance, an A assignment that is received within 24 hours of the deadline will receive a B, 48 hours late will receive a C, and so on. The following do not count as legitimate excuses: failure to read the syllabus, sleeping in, or forgetfulness. If you require an extension, please contact me as soon as possible. Per University regulations, you should not send me, any medical documentation.</w:t>
      </w:r>
    </w:p>
    <w:p w14:paraId="7829CC3C" w14:textId="77777777" w:rsidR="00A42D00" w:rsidRPr="00DA3577" w:rsidRDefault="00A42D00" w:rsidP="00A42D00">
      <w:pPr>
        <w:spacing w:before="100" w:beforeAutospacing="1" w:after="100" w:afterAutospacing="1"/>
        <w:outlineLvl w:val="2"/>
        <w:rPr>
          <w:rFonts w:ascii="Times New Roman" w:eastAsia="Times New Roman" w:hAnsi="Times New Roman" w:cs="Times New Roman"/>
          <w:b/>
          <w:bCs/>
        </w:rPr>
      </w:pPr>
      <w:r w:rsidRPr="00DA3577">
        <w:rPr>
          <w:rFonts w:ascii="Times New Roman" w:eastAsia="Times New Roman" w:hAnsi="Times New Roman" w:cs="Times New Roman"/>
          <w:b/>
          <w:bCs/>
        </w:rPr>
        <w:t xml:space="preserve">Grading Scale and Policies </w:t>
      </w:r>
    </w:p>
    <w:p w14:paraId="768D138D" w14:textId="77777777" w:rsidR="00A42D00" w:rsidRPr="00F41245" w:rsidRDefault="00A42D00" w:rsidP="00A42D00">
      <w:pPr>
        <w:spacing w:after="120"/>
        <w:ind w:left="360" w:right="240"/>
        <w:rPr>
          <w:rFonts w:ascii="Apple Braille" w:hAnsi="Apple Braille" w:cs="Arial"/>
        </w:rPr>
      </w:pPr>
      <w:r w:rsidRPr="00F41245">
        <w:rPr>
          <w:rFonts w:ascii="Apple Braille" w:hAnsi="Apple Braille" w:cs="Arial"/>
        </w:rPr>
        <w:t>Comprehensive Exams                                                              30%</w:t>
      </w:r>
    </w:p>
    <w:p w14:paraId="1D340EDF" w14:textId="77777777" w:rsidR="00A42D00" w:rsidRPr="00F41245" w:rsidRDefault="00A42D00" w:rsidP="00A42D00">
      <w:pPr>
        <w:spacing w:after="120"/>
        <w:ind w:left="360"/>
        <w:rPr>
          <w:rFonts w:ascii="Apple Braille" w:hAnsi="Apple Braille" w:cs="Arial"/>
        </w:rPr>
      </w:pPr>
      <w:r w:rsidRPr="00F41245">
        <w:rPr>
          <w:rFonts w:ascii="Apple Braille" w:hAnsi="Apple Braille" w:cs="Arial"/>
        </w:rPr>
        <w:t>Midterm Exam                                                                        20%</w:t>
      </w:r>
    </w:p>
    <w:p w14:paraId="712B4438" w14:textId="77777777" w:rsidR="00A42D00" w:rsidRPr="00F41245" w:rsidRDefault="00A42D00" w:rsidP="00A42D00">
      <w:pPr>
        <w:spacing w:after="120"/>
        <w:ind w:left="360" w:right="480"/>
        <w:rPr>
          <w:rFonts w:ascii="Apple Braille" w:hAnsi="Apple Braille" w:cs="Arial"/>
        </w:rPr>
      </w:pPr>
      <w:r w:rsidRPr="00F41245">
        <w:rPr>
          <w:rFonts w:ascii="Apple Braille" w:hAnsi="Apple Braille" w:cs="Arial"/>
        </w:rPr>
        <w:t>Thesis and Literature Summary assignment                                   10%</w:t>
      </w:r>
    </w:p>
    <w:p w14:paraId="23E515ED" w14:textId="77777777" w:rsidR="00A42D00" w:rsidRPr="00F41245" w:rsidRDefault="00A42D00" w:rsidP="00A42D00">
      <w:pPr>
        <w:spacing w:after="120"/>
        <w:ind w:left="360" w:right="360"/>
        <w:rPr>
          <w:rFonts w:ascii="Apple Braille" w:hAnsi="Apple Braille" w:cs="Arial"/>
        </w:rPr>
      </w:pPr>
      <w:r w:rsidRPr="00F41245">
        <w:rPr>
          <w:rFonts w:ascii="Apple Braille" w:hAnsi="Apple Braille" w:cs="Arial"/>
        </w:rPr>
        <w:t>Build on your argument assignment                                             10%</w:t>
      </w:r>
    </w:p>
    <w:p w14:paraId="2686E90F" w14:textId="77777777" w:rsidR="00A42D00" w:rsidRPr="00F41245" w:rsidRDefault="00A42D00" w:rsidP="00A42D00">
      <w:pPr>
        <w:spacing w:after="120"/>
        <w:ind w:left="360"/>
        <w:rPr>
          <w:rFonts w:ascii="Apple Braille" w:hAnsi="Apple Braille" w:cs="Arial"/>
        </w:rPr>
      </w:pPr>
      <w:proofErr w:type="gramStart"/>
      <w:r w:rsidRPr="00F41245">
        <w:rPr>
          <w:rFonts w:ascii="Apple Braille" w:hAnsi="Apple Braille" w:cs="Arial"/>
        </w:rPr>
        <w:t>Presentation</w:t>
      </w:r>
      <w:r w:rsidRPr="00F41245">
        <w:rPr>
          <w:rFonts w:ascii="Cambria" w:hAnsi="Cambria" w:cs="Arial"/>
        </w:rPr>
        <w:t>(</w:t>
      </w:r>
      <w:proofErr w:type="gramEnd"/>
      <w:r w:rsidRPr="00F41245">
        <w:rPr>
          <w:rFonts w:ascii="Cambria" w:hAnsi="Cambria" w:cs="Arial"/>
        </w:rPr>
        <w:t>TBA)</w:t>
      </w:r>
      <w:r w:rsidRPr="00F41245">
        <w:rPr>
          <w:rFonts w:ascii="Apple Braille" w:hAnsi="Apple Braille" w:cs="Arial"/>
        </w:rPr>
        <w:t xml:space="preserve">                                                                    10%</w:t>
      </w:r>
    </w:p>
    <w:p w14:paraId="20A7B4A0" w14:textId="77777777" w:rsidR="00A42D00" w:rsidRPr="00F41245" w:rsidRDefault="00A42D00" w:rsidP="00A42D00">
      <w:pPr>
        <w:spacing w:after="120"/>
        <w:ind w:left="360"/>
        <w:rPr>
          <w:rFonts w:ascii="Apple Braille" w:hAnsi="Apple Braille" w:cs="Arial"/>
        </w:rPr>
      </w:pPr>
      <w:r w:rsidRPr="00F41245">
        <w:rPr>
          <w:rFonts w:ascii="Apple Braille" w:hAnsi="Apple Braille" w:cs="Arial"/>
        </w:rPr>
        <w:t xml:space="preserve">Final Paper                                                                             </w:t>
      </w:r>
      <w:r w:rsidRPr="00F41245">
        <w:rPr>
          <w:rFonts w:ascii="Cambria" w:hAnsi="Cambria" w:cs="Arial"/>
        </w:rPr>
        <w:t>15</w:t>
      </w:r>
      <w:r w:rsidRPr="00F41245">
        <w:rPr>
          <w:rFonts w:ascii="Apple Braille" w:hAnsi="Apple Braille" w:cs="Arial"/>
        </w:rPr>
        <w:t>%</w:t>
      </w:r>
    </w:p>
    <w:p w14:paraId="5CC91F3C" w14:textId="77777777" w:rsidR="00A42D00" w:rsidRPr="00DA3577" w:rsidRDefault="00A42D00" w:rsidP="00A42D00">
      <w:pPr>
        <w:spacing w:after="120"/>
        <w:ind w:left="360"/>
        <w:rPr>
          <w:rFonts w:ascii="Apple Braille" w:hAnsi="Apple Braille" w:cs="Arial"/>
        </w:rPr>
      </w:pPr>
      <w:r w:rsidRPr="00F41245">
        <w:rPr>
          <w:rFonts w:ascii="Apple Braille" w:hAnsi="Apple Braille" w:cs="Arial"/>
        </w:rPr>
        <w:t>Attendance                                                                               5%</w:t>
      </w:r>
    </w:p>
    <w:p w14:paraId="2AC03B15" w14:textId="77777777" w:rsidR="00A42D00" w:rsidRDefault="00F41974" w:rsidP="00A42D00">
      <w:pPr>
        <w:spacing w:before="100" w:beforeAutospacing="1" w:after="100" w:afterAutospacing="1"/>
        <w:outlineLvl w:val="2"/>
        <w:rPr>
          <w:rFonts w:ascii="Times New Roman" w:eastAsia="Times New Roman" w:hAnsi="Times New Roman" w:cs="Times New Roman"/>
          <w:b/>
          <w:sz w:val="27"/>
          <w:szCs w:val="27"/>
          <w:u w:val="single"/>
        </w:rPr>
      </w:pPr>
      <w:r w:rsidRPr="00F41974">
        <w:rPr>
          <w:rFonts w:ascii="Times New Roman" w:eastAsia="Times New Roman" w:hAnsi="Times New Roman" w:cs="Times New Roman"/>
          <w:noProof/>
          <w14:ligatures w14:val="standardContextual"/>
        </w:rPr>
        <w:pict w14:anchorId="071F79B1">
          <v:rect id="_x0000_i1025" alt="" style="width:468pt;height:.05pt;mso-width-percent:0;mso-height-percent:0;mso-width-percent:0;mso-height-percent:0" o:hralign="center" o:hrstd="t" o:hr="t" fillcolor="#a0a0a0" stroked="f"/>
        </w:pict>
      </w:r>
    </w:p>
    <w:p w14:paraId="2BA758E4" w14:textId="77777777" w:rsidR="00A42D00"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p>
    <w:p w14:paraId="4E09E883" w14:textId="77777777" w:rsidR="00A42D00"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p>
    <w:p w14:paraId="6D29C094" w14:textId="77777777" w:rsidR="00A42D00"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p>
    <w:p w14:paraId="75CDE98B" w14:textId="77777777" w:rsidR="00A42D00"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p>
    <w:p w14:paraId="77857C65" w14:textId="77777777" w:rsidR="00A42D00"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p>
    <w:p w14:paraId="5702151E" w14:textId="77777777" w:rsidR="00A42D00"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p>
    <w:p w14:paraId="05F1056E" w14:textId="77777777" w:rsidR="00A42D00"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p>
    <w:p w14:paraId="0A6A0529" w14:textId="77777777" w:rsidR="00A42D00"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p>
    <w:p w14:paraId="2054B237" w14:textId="77777777" w:rsidR="00A42D00"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p>
    <w:p w14:paraId="6C45A3EC" w14:textId="77777777" w:rsidR="00A42D00" w:rsidRDefault="00A42D00" w:rsidP="00A42D00">
      <w:pPr>
        <w:spacing w:before="100" w:beforeAutospacing="1" w:after="100" w:afterAutospacing="1"/>
        <w:outlineLvl w:val="2"/>
        <w:rPr>
          <w:rFonts w:ascii="Times New Roman" w:eastAsia="Times New Roman" w:hAnsi="Times New Roman" w:cs="Times New Roman"/>
          <w:b/>
          <w:sz w:val="27"/>
          <w:szCs w:val="27"/>
          <w:u w:val="single"/>
        </w:rPr>
      </w:pPr>
    </w:p>
    <w:p w14:paraId="46AE7A90" w14:textId="77777777" w:rsidR="00A42D00" w:rsidRDefault="00A42D00" w:rsidP="00A42D00">
      <w:pPr>
        <w:spacing w:before="100" w:beforeAutospacing="1" w:after="100" w:afterAutospacing="1"/>
        <w:jc w:val="center"/>
        <w:outlineLvl w:val="2"/>
        <w:rPr>
          <w:rFonts w:ascii="Times New Roman" w:eastAsia="Times New Roman" w:hAnsi="Times New Roman" w:cs="Times New Roman"/>
          <w:b/>
          <w:sz w:val="27"/>
          <w:szCs w:val="27"/>
        </w:rPr>
      </w:pPr>
    </w:p>
    <w:p w14:paraId="2EA0BA75" w14:textId="77777777" w:rsidR="00A42D00" w:rsidRPr="00367FB4" w:rsidRDefault="00A42D00" w:rsidP="00A42D00">
      <w:pPr>
        <w:spacing w:before="100" w:beforeAutospacing="1" w:after="100" w:afterAutospacing="1"/>
        <w:jc w:val="center"/>
        <w:outlineLvl w:val="2"/>
        <w:rPr>
          <w:rFonts w:ascii="Times New Roman" w:eastAsia="Times New Roman" w:hAnsi="Times New Roman" w:cs="Times New Roman"/>
          <w:b/>
          <w:sz w:val="27"/>
          <w:szCs w:val="27"/>
        </w:rPr>
      </w:pPr>
      <w:r w:rsidRPr="00367FB4">
        <w:rPr>
          <w:rFonts w:ascii="Times New Roman" w:eastAsia="Times New Roman" w:hAnsi="Times New Roman" w:cs="Times New Roman"/>
          <w:b/>
          <w:sz w:val="27"/>
          <w:szCs w:val="27"/>
        </w:rPr>
        <w:lastRenderedPageBreak/>
        <w:t>Schedule of Assignments</w:t>
      </w:r>
    </w:p>
    <w:p w14:paraId="671DF3AB"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Week 1: Introduction to Chinese Aesthetics and Ethics</w:t>
      </w:r>
    </w:p>
    <w:p w14:paraId="0319C6CF" w14:textId="77777777" w:rsidR="00A42D00" w:rsidRPr="00031252" w:rsidRDefault="00A42D00" w:rsidP="00A42D00">
      <w:pPr>
        <w:numPr>
          <w:ilvl w:val="0"/>
          <w:numId w:val="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Readings:</w:t>
      </w:r>
    </w:p>
    <w:p w14:paraId="0EECA4F4" w14:textId="77777777" w:rsidR="00A42D00" w:rsidRPr="00031252" w:rsidRDefault="00A42D00" w:rsidP="00A42D00">
      <w:pPr>
        <w:numPr>
          <w:ilvl w:val="1"/>
          <w:numId w:val="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Paul Goldin, The Worlds of Classical Chinese Aesthetics (Chapter 1)</w:t>
      </w:r>
    </w:p>
    <w:p w14:paraId="2780EF80" w14:textId="77777777" w:rsidR="00A42D00" w:rsidRPr="00031252" w:rsidRDefault="00A42D00" w:rsidP="00A42D00">
      <w:pPr>
        <w:numPr>
          <w:ilvl w:val="1"/>
          <w:numId w:val="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Confucius, Analects, trans. D. C. Lau (selected passages on ethics and music)</w:t>
      </w:r>
    </w:p>
    <w:p w14:paraId="1870B73A" w14:textId="77777777" w:rsidR="00A42D00" w:rsidRPr="00031252" w:rsidRDefault="00A42D00" w:rsidP="00A42D00">
      <w:pPr>
        <w:numPr>
          <w:ilvl w:val="0"/>
          <w:numId w:val="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3731E89D" w14:textId="77777777" w:rsidR="00A42D00" w:rsidRPr="00031252" w:rsidRDefault="00A42D00" w:rsidP="00A42D00">
      <w:pPr>
        <w:numPr>
          <w:ilvl w:val="1"/>
          <w:numId w:val="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Overview of Chinese aesthetics and ethical thought.</w:t>
      </w:r>
    </w:p>
    <w:p w14:paraId="10B59FE3" w14:textId="77777777" w:rsidR="00A42D00" w:rsidRPr="00031252" w:rsidRDefault="00A42D00" w:rsidP="00A42D00">
      <w:pPr>
        <w:numPr>
          <w:ilvl w:val="1"/>
          <w:numId w:val="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ethical implications of music in Confucian philosophy.</w:t>
      </w:r>
    </w:p>
    <w:p w14:paraId="22C37A91" w14:textId="77777777" w:rsidR="00A42D00" w:rsidRPr="00031252" w:rsidRDefault="00A42D00" w:rsidP="00A42D00">
      <w:pPr>
        <w:numPr>
          <w:ilvl w:val="1"/>
          <w:numId w:val="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 xml:space="preserve">Key concepts: li (ritual), ren (benevolence), and </w:t>
      </w:r>
      <w:proofErr w:type="spellStart"/>
      <w:r w:rsidRPr="00031252">
        <w:rPr>
          <w:rFonts w:ascii="Times New Roman" w:eastAsia="Times New Roman" w:hAnsi="Times New Roman" w:cs="Times New Roman"/>
        </w:rPr>
        <w:t>yue</w:t>
      </w:r>
      <w:proofErr w:type="spellEnd"/>
      <w:r w:rsidRPr="00031252">
        <w:rPr>
          <w:rFonts w:ascii="Times New Roman" w:eastAsia="Times New Roman" w:hAnsi="Times New Roman" w:cs="Times New Roman"/>
        </w:rPr>
        <w:t xml:space="preserve"> (music).</w:t>
      </w:r>
    </w:p>
    <w:p w14:paraId="4041E1DF"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Week 2: Confucian Ethics and the Role of Music</w:t>
      </w:r>
      <w:r>
        <w:rPr>
          <w:rFonts w:ascii="Times New Roman" w:eastAsia="Times New Roman" w:hAnsi="Times New Roman" w:cs="Times New Roman"/>
          <w:b/>
          <w:u w:val="single"/>
        </w:rPr>
        <w:t xml:space="preserve"> (1): Confucius and Xunzi</w:t>
      </w:r>
    </w:p>
    <w:p w14:paraId="3A82EFA5" w14:textId="77777777" w:rsidR="00A42D00" w:rsidRPr="00031252" w:rsidRDefault="00A42D00" w:rsidP="00A42D00">
      <w:pPr>
        <w:numPr>
          <w:ilvl w:val="0"/>
          <w:numId w:val="3"/>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Readings:</w:t>
      </w:r>
    </w:p>
    <w:p w14:paraId="4C30594B" w14:textId="77777777" w:rsidR="00A42D00" w:rsidRPr="00031252" w:rsidRDefault="00A42D00" w:rsidP="00A42D00">
      <w:pPr>
        <w:numPr>
          <w:ilvl w:val="1"/>
          <w:numId w:val="3"/>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Confucius, Analects, trans. D. C. Lau (selected sections on ethics and self-cultivation)</w:t>
      </w:r>
    </w:p>
    <w:p w14:paraId="75DE6F9B" w14:textId="77777777" w:rsidR="00A42D00" w:rsidRPr="00031252" w:rsidRDefault="00A42D00" w:rsidP="00A42D00">
      <w:pPr>
        <w:numPr>
          <w:ilvl w:val="1"/>
          <w:numId w:val="3"/>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Xunzi, “Discourse on Music” (</w:t>
      </w:r>
      <w:proofErr w:type="spellStart"/>
      <w:r w:rsidRPr="00031252">
        <w:rPr>
          <w:rFonts w:ascii="Times New Roman" w:eastAsia="Times New Roman" w:hAnsi="Times New Roman" w:cs="Times New Roman"/>
        </w:rPr>
        <w:t>Yuelun</w:t>
      </w:r>
      <w:proofErr w:type="spellEnd"/>
      <w:r w:rsidRPr="00031252">
        <w:rPr>
          <w:rFonts w:ascii="Times New Roman" w:eastAsia="Times New Roman" w:hAnsi="Times New Roman" w:cs="Times New Roman"/>
        </w:rPr>
        <w:t>)</w:t>
      </w:r>
    </w:p>
    <w:p w14:paraId="716C7395" w14:textId="77777777" w:rsidR="00A42D00" w:rsidRPr="00031252" w:rsidRDefault="00A42D00" w:rsidP="00A42D00">
      <w:pPr>
        <w:numPr>
          <w:ilvl w:val="0"/>
          <w:numId w:val="3"/>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689B1915" w14:textId="77777777" w:rsidR="00A42D00" w:rsidRPr="00031252" w:rsidRDefault="00A42D00" w:rsidP="00A42D00">
      <w:pPr>
        <w:numPr>
          <w:ilvl w:val="1"/>
          <w:numId w:val="3"/>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connection between music and virtue in Confucian ethics.</w:t>
      </w:r>
    </w:p>
    <w:p w14:paraId="211E2182" w14:textId="77777777" w:rsidR="00A42D00" w:rsidRPr="00031252" w:rsidRDefault="00A42D00" w:rsidP="00A42D00">
      <w:pPr>
        <w:numPr>
          <w:ilvl w:val="1"/>
          <w:numId w:val="3"/>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 xml:space="preserve">The role of li (ritual) and </w:t>
      </w:r>
      <w:proofErr w:type="spellStart"/>
      <w:r w:rsidRPr="00031252">
        <w:rPr>
          <w:rFonts w:ascii="Times New Roman" w:eastAsia="Times New Roman" w:hAnsi="Times New Roman" w:cs="Times New Roman"/>
        </w:rPr>
        <w:t>yue</w:t>
      </w:r>
      <w:proofErr w:type="spellEnd"/>
      <w:r w:rsidRPr="00031252">
        <w:rPr>
          <w:rFonts w:ascii="Times New Roman" w:eastAsia="Times New Roman" w:hAnsi="Times New Roman" w:cs="Times New Roman"/>
        </w:rPr>
        <w:t xml:space="preserve"> (music) in maintaining social order.</w:t>
      </w:r>
    </w:p>
    <w:p w14:paraId="1BF83AC4" w14:textId="77777777" w:rsidR="00A42D00" w:rsidRPr="00031252" w:rsidRDefault="00A42D00" w:rsidP="00A42D00">
      <w:pPr>
        <w:numPr>
          <w:ilvl w:val="1"/>
          <w:numId w:val="3"/>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Music as a means for cultivating ren (benevolence) and achieving personal harmony</w:t>
      </w:r>
      <w:r>
        <w:rPr>
          <w:rFonts w:ascii="Times New Roman" w:eastAsia="Times New Roman" w:hAnsi="Times New Roman" w:cs="Times New Roman"/>
        </w:rPr>
        <w:t xml:space="preserve"> (1)</w:t>
      </w:r>
      <w:r w:rsidRPr="00031252">
        <w:rPr>
          <w:rFonts w:ascii="Times New Roman" w:eastAsia="Times New Roman" w:hAnsi="Times New Roman" w:cs="Times New Roman"/>
        </w:rPr>
        <w:t>.</w:t>
      </w:r>
    </w:p>
    <w:p w14:paraId="1CF33012"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Week 3: Confucian Ethics and the Role of Music</w:t>
      </w:r>
      <w:r>
        <w:rPr>
          <w:rFonts w:ascii="Times New Roman" w:eastAsia="Times New Roman" w:hAnsi="Times New Roman" w:cs="Times New Roman"/>
          <w:b/>
          <w:u w:val="single"/>
        </w:rPr>
        <w:t xml:space="preserve"> (2): </w:t>
      </w:r>
      <w:r w:rsidRPr="00031252">
        <w:rPr>
          <w:rFonts w:ascii="Times New Roman" w:eastAsia="Times New Roman" w:hAnsi="Times New Roman" w:cs="Times New Roman"/>
          <w:b/>
          <w:u w:val="single"/>
        </w:rPr>
        <w:t>Mencius and Moral Development</w:t>
      </w:r>
    </w:p>
    <w:p w14:paraId="3887E53A" w14:textId="77777777" w:rsidR="00A42D00" w:rsidRPr="00031252" w:rsidRDefault="00A42D00" w:rsidP="00A42D00">
      <w:pPr>
        <w:numPr>
          <w:ilvl w:val="0"/>
          <w:numId w:val="4"/>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Readings:</w:t>
      </w:r>
    </w:p>
    <w:p w14:paraId="5071AEDF" w14:textId="77777777" w:rsidR="00A42D00" w:rsidRPr="00031252" w:rsidRDefault="00A42D00" w:rsidP="00A42D00">
      <w:pPr>
        <w:numPr>
          <w:ilvl w:val="1"/>
          <w:numId w:val="4"/>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Mencius, Mencius, trans. D. C. Lau (selected passages on ethics and moral psychology)</w:t>
      </w:r>
    </w:p>
    <w:p w14:paraId="344E81D2" w14:textId="77777777" w:rsidR="00A42D00" w:rsidRPr="00031252" w:rsidRDefault="00A42D00" w:rsidP="00A42D00">
      <w:pPr>
        <w:numPr>
          <w:ilvl w:val="1"/>
          <w:numId w:val="4"/>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 xml:space="preserve">Stephen Angle and Justin </w:t>
      </w:r>
      <w:proofErr w:type="spellStart"/>
      <w:r w:rsidRPr="00031252">
        <w:rPr>
          <w:rFonts w:ascii="Times New Roman" w:eastAsia="Times New Roman" w:hAnsi="Times New Roman" w:cs="Times New Roman"/>
        </w:rPr>
        <w:t>Tiwald</w:t>
      </w:r>
      <w:proofErr w:type="spellEnd"/>
      <w:r w:rsidRPr="00031252">
        <w:rPr>
          <w:rFonts w:ascii="Times New Roman" w:eastAsia="Times New Roman" w:hAnsi="Times New Roman" w:cs="Times New Roman"/>
        </w:rPr>
        <w:t>, Neo-Confucianism: A Philosophical Introduction (Chapter 3: Moral Psychology)</w:t>
      </w:r>
    </w:p>
    <w:p w14:paraId="42D722D7" w14:textId="77777777" w:rsidR="00A42D00" w:rsidRPr="00031252" w:rsidRDefault="00A42D00" w:rsidP="00A42D00">
      <w:pPr>
        <w:numPr>
          <w:ilvl w:val="0"/>
          <w:numId w:val="4"/>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52606BDE" w14:textId="77777777" w:rsidR="00A42D00" w:rsidRPr="00031252" w:rsidRDefault="00A42D00" w:rsidP="00A42D00">
      <w:pPr>
        <w:numPr>
          <w:ilvl w:val="1"/>
          <w:numId w:val="4"/>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Mencius' views on human nature and self-cultivation.</w:t>
      </w:r>
    </w:p>
    <w:p w14:paraId="581714B7" w14:textId="77777777" w:rsidR="00A42D00" w:rsidRDefault="00A42D00" w:rsidP="00A42D00">
      <w:pPr>
        <w:numPr>
          <w:ilvl w:val="1"/>
          <w:numId w:val="4"/>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How music fosters moral emotions and virtues in Mencius’ thought.</w:t>
      </w:r>
    </w:p>
    <w:p w14:paraId="08828DFF" w14:textId="77777777" w:rsidR="00A42D00" w:rsidRPr="003B2E4F" w:rsidRDefault="00A42D00" w:rsidP="00A42D00">
      <w:pPr>
        <w:numPr>
          <w:ilvl w:val="1"/>
          <w:numId w:val="4"/>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relationship between ren (benevolence) and musical harmony.</w:t>
      </w:r>
    </w:p>
    <w:p w14:paraId="138E1721" w14:textId="77777777" w:rsidR="00A42D00" w:rsidRPr="00031252" w:rsidRDefault="00A42D00" w:rsidP="00A42D00">
      <w:pPr>
        <w:numPr>
          <w:ilvl w:val="1"/>
          <w:numId w:val="4"/>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Music as a means for cultivating ren (benevolence) and achieving personal harmony</w:t>
      </w:r>
      <w:r>
        <w:rPr>
          <w:rFonts w:ascii="Times New Roman" w:eastAsia="Times New Roman" w:hAnsi="Times New Roman" w:cs="Times New Roman"/>
        </w:rPr>
        <w:t xml:space="preserve"> (2)</w:t>
      </w:r>
      <w:r w:rsidRPr="00031252">
        <w:rPr>
          <w:rFonts w:ascii="Times New Roman" w:eastAsia="Times New Roman" w:hAnsi="Times New Roman" w:cs="Times New Roman"/>
        </w:rPr>
        <w:t>.</w:t>
      </w:r>
    </w:p>
    <w:p w14:paraId="4D19F5E6"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 xml:space="preserve">Week </w:t>
      </w:r>
      <w:r>
        <w:rPr>
          <w:rFonts w:ascii="Times New Roman" w:eastAsia="Times New Roman" w:hAnsi="Times New Roman" w:cs="Times New Roman" w:hint="eastAsia"/>
          <w:b/>
          <w:u w:val="single"/>
        </w:rPr>
        <w:t>4</w:t>
      </w:r>
      <w:r w:rsidRPr="00031252">
        <w:rPr>
          <w:rFonts w:ascii="Times New Roman" w:eastAsia="Times New Roman" w:hAnsi="Times New Roman" w:cs="Times New Roman"/>
          <w:b/>
          <w:u w:val="single"/>
        </w:rPr>
        <w:t>: Confucian Ethics and the Role of Music</w:t>
      </w:r>
      <w:r>
        <w:rPr>
          <w:rFonts w:ascii="Times New Roman" w:eastAsia="Times New Roman" w:hAnsi="Times New Roman" w:cs="Times New Roman"/>
          <w:b/>
          <w:u w:val="single"/>
        </w:rPr>
        <w:t xml:space="preserve"> (3): </w:t>
      </w:r>
      <w:r w:rsidRPr="00031252">
        <w:rPr>
          <w:rFonts w:ascii="Times New Roman" w:eastAsia="Times New Roman" w:hAnsi="Times New Roman" w:cs="Times New Roman"/>
          <w:b/>
          <w:u w:val="single"/>
        </w:rPr>
        <w:t xml:space="preserve">Music and Ritual </w:t>
      </w:r>
    </w:p>
    <w:p w14:paraId="77FB5922" w14:textId="77777777" w:rsidR="00A42D00" w:rsidRPr="00031252" w:rsidRDefault="00A42D00" w:rsidP="00A42D00">
      <w:pPr>
        <w:numPr>
          <w:ilvl w:val="0"/>
          <w:numId w:val="7"/>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Readings:</w:t>
      </w:r>
    </w:p>
    <w:p w14:paraId="009772BA" w14:textId="77777777" w:rsidR="00A42D00" w:rsidRPr="00031252" w:rsidRDefault="00A42D00" w:rsidP="00A42D00">
      <w:pPr>
        <w:numPr>
          <w:ilvl w:val="1"/>
          <w:numId w:val="7"/>
        </w:numPr>
        <w:spacing w:before="100" w:beforeAutospacing="1" w:after="100" w:afterAutospacing="1"/>
        <w:rPr>
          <w:rFonts w:ascii="Times New Roman" w:eastAsia="Times New Roman" w:hAnsi="Times New Roman" w:cs="Times New Roman"/>
        </w:rPr>
      </w:pPr>
      <w:proofErr w:type="spellStart"/>
      <w:r w:rsidRPr="00031252">
        <w:rPr>
          <w:rFonts w:ascii="Times New Roman" w:eastAsia="Times New Roman" w:hAnsi="Times New Roman" w:cs="Times New Roman"/>
        </w:rPr>
        <w:t>Liji</w:t>
      </w:r>
      <w:proofErr w:type="spellEnd"/>
      <w:r w:rsidRPr="00031252">
        <w:rPr>
          <w:rFonts w:ascii="Times New Roman" w:eastAsia="Times New Roman" w:hAnsi="Times New Roman" w:cs="Times New Roman"/>
        </w:rPr>
        <w:t xml:space="preserve"> (Book of Rites) – sections on ritual and music</w:t>
      </w:r>
    </w:p>
    <w:p w14:paraId="4D190955" w14:textId="77777777" w:rsidR="00A42D00" w:rsidRPr="00031252" w:rsidRDefault="00A42D00" w:rsidP="00A42D00">
      <w:pPr>
        <w:numPr>
          <w:ilvl w:val="1"/>
          <w:numId w:val="7"/>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Confucius, Analects (selected sections on governance and the ethical role of music)</w:t>
      </w:r>
    </w:p>
    <w:p w14:paraId="5487F1D2" w14:textId="77777777" w:rsidR="00A42D00" w:rsidRPr="00031252" w:rsidRDefault="00A42D00" w:rsidP="00A42D00">
      <w:pPr>
        <w:numPr>
          <w:ilvl w:val="0"/>
          <w:numId w:val="7"/>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7E54F8D3" w14:textId="77777777" w:rsidR="00A42D00" w:rsidRPr="00031252" w:rsidRDefault="00A42D00" w:rsidP="00A42D00">
      <w:pPr>
        <w:numPr>
          <w:ilvl w:val="1"/>
          <w:numId w:val="7"/>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function of music and ritual in maintaining social order and governance.</w:t>
      </w:r>
    </w:p>
    <w:p w14:paraId="1CDABA4E" w14:textId="77777777" w:rsidR="00A42D00" w:rsidRPr="00031252" w:rsidRDefault="00A42D00" w:rsidP="00A42D00">
      <w:pPr>
        <w:numPr>
          <w:ilvl w:val="1"/>
          <w:numId w:val="7"/>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lastRenderedPageBreak/>
        <w:t>The interplay between music, ethics, and governance in Confucian philosophy.</w:t>
      </w:r>
    </w:p>
    <w:p w14:paraId="0E29FB5C"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Week 5: The Daoist Perspective on Music and Ethics</w:t>
      </w:r>
      <w:r>
        <w:rPr>
          <w:rFonts w:ascii="Times New Roman" w:eastAsia="Times New Roman" w:hAnsi="Times New Roman" w:cs="Times New Roman"/>
          <w:b/>
          <w:u w:val="single"/>
        </w:rPr>
        <w:t xml:space="preserve"> (1)</w:t>
      </w:r>
    </w:p>
    <w:p w14:paraId="7B9CB4A9" w14:textId="77777777" w:rsidR="00A42D00" w:rsidRPr="00031252" w:rsidRDefault="00A42D00" w:rsidP="00A42D00">
      <w:pPr>
        <w:numPr>
          <w:ilvl w:val="0"/>
          <w:numId w:val="6"/>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Readings:</w:t>
      </w:r>
    </w:p>
    <w:p w14:paraId="45CBB918" w14:textId="77777777" w:rsidR="00A42D00" w:rsidRPr="00031252" w:rsidRDefault="00A42D00" w:rsidP="00A42D00">
      <w:pPr>
        <w:numPr>
          <w:ilvl w:val="1"/>
          <w:numId w:val="6"/>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 xml:space="preserve">Lao Tzu, Tao </w:t>
      </w:r>
      <w:proofErr w:type="spellStart"/>
      <w:r w:rsidRPr="00031252">
        <w:rPr>
          <w:rFonts w:ascii="Times New Roman" w:eastAsia="Times New Roman" w:hAnsi="Times New Roman" w:cs="Times New Roman"/>
        </w:rPr>
        <w:t>Te</w:t>
      </w:r>
      <w:proofErr w:type="spellEnd"/>
      <w:r w:rsidRPr="00031252">
        <w:rPr>
          <w:rFonts w:ascii="Times New Roman" w:eastAsia="Times New Roman" w:hAnsi="Times New Roman" w:cs="Times New Roman"/>
        </w:rPr>
        <w:t xml:space="preserve"> Ching, trans. D. C. Lau (selected passages on ethics, nature, and spontaneity)</w:t>
      </w:r>
    </w:p>
    <w:p w14:paraId="3388B7BE" w14:textId="77777777" w:rsidR="00A42D00" w:rsidRPr="00031252" w:rsidRDefault="00A42D00" w:rsidP="00A42D00">
      <w:pPr>
        <w:numPr>
          <w:ilvl w:val="1"/>
          <w:numId w:val="6"/>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Paul Goldin, The Worlds of Classical Chinese Aesthetics (Chapter 2)</w:t>
      </w:r>
    </w:p>
    <w:p w14:paraId="1EFDCEB0" w14:textId="77777777" w:rsidR="00A42D00" w:rsidRPr="00031252" w:rsidRDefault="00A42D00" w:rsidP="00A42D00">
      <w:pPr>
        <w:numPr>
          <w:ilvl w:val="0"/>
          <w:numId w:val="6"/>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09EF078A" w14:textId="77777777" w:rsidR="00A42D00" w:rsidRPr="00031252" w:rsidRDefault="00A42D00" w:rsidP="00A42D00">
      <w:pPr>
        <w:numPr>
          <w:ilvl w:val="1"/>
          <w:numId w:val="6"/>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Daoist aesthetics: music as a reflection of natural harmony and spontaneity.</w:t>
      </w:r>
    </w:p>
    <w:p w14:paraId="3200E531" w14:textId="77777777" w:rsidR="00A42D00" w:rsidRPr="00031252" w:rsidRDefault="00A42D00" w:rsidP="00A42D00">
      <w:pPr>
        <w:numPr>
          <w:ilvl w:val="1"/>
          <w:numId w:val="6"/>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ethical role of non-action (</w:t>
      </w:r>
      <w:proofErr w:type="spellStart"/>
      <w:r w:rsidRPr="00031252">
        <w:rPr>
          <w:rFonts w:ascii="Times New Roman" w:eastAsia="Times New Roman" w:hAnsi="Times New Roman" w:cs="Times New Roman"/>
        </w:rPr>
        <w:t>wu</w:t>
      </w:r>
      <w:proofErr w:type="spellEnd"/>
      <w:r w:rsidRPr="00031252">
        <w:rPr>
          <w:rFonts w:ascii="Times New Roman" w:eastAsia="Times New Roman" w:hAnsi="Times New Roman" w:cs="Times New Roman"/>
        </w:rPr>
        <w:t xml:space="preserve"> </w:t>
      </w:r>
      <w:proofErr w:type="spellStart"/>
      <w:r w:rsidRPr="00031252">
        <w:rPr>
          <w:rFonts w:ascii="Times New Roman" w:eastAsia="Times New Roman" w:hAnsi="Times New Roman" w:cs="Times New Roman"/>
        </w:rPr>
        <w:t>wei</w:t>
      </w:r>
      <w:proofErr w:type="spellEnd"/>
      <w:r w:rsidRPr="00031252">
        <w:rPr>
          <w:rFonts w:ascii="Times New Roman" w:eastAsia="Times New Roman" w:hAnsi="Times New Roman" w:cs="Times New Roman"/>
        </w:rPr>
        <w:t>) in Daoist thought and how it applies to aesthetics.</w:t>
      </w:r>
    </w:p>
    <w:p w14:paraId="67655B25" w14:textId="77777777" w:rsidR="00A42D00" w:rsidRPr="00031252" w:rsidRDefault="00A42D00" w:rsidP="00A42D00">
      <w:pPr>
        <w:numPr>
          <w:ilvl w:val="1"/>
          <w:numId w:val="6"/>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balance of order and spontaneity in music, ethics, and nature.</w:t>
      </w:r>
    </w:p>
    <w:p w14:paraId="36668C2F"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 xml:space="preserve">Week </w:t>
      </w:r>
      <w:r>
        <w:rPr>
          <w:rFonts w:ascii="Times New Roman" w:eastAsia="Times New Roman" w:hAnsi="Times New Roman" w:cs="Times New Roman"/>
          <w:b/>
          <w:u w:val="single"/>
        </w:rPr>
        <w:t>6</w:t>
      </w:r>
      <w:r w:rsidRPr="00031252">
        <w:rPr>
          <w:rFonts w:ascii="Times New Roman" w:eastAsia="Times New Roman" w:hAnsi="Times New Roman" w:cs="Times New Roman"/>
          <w:b/>
          <w:u w:val="single"/>
        </w:rPr>
        <w:t>: The Daoist Perspective on Music and Ethics</w:t>
      </w:r>
      <w:r>
        <w:rPr>
          <w:rFonts w:ascii="Times New Roman" w:eastAsia="Times New Roman" w:hAnsi="Times New Roman" w:cs="Times New Roman"/>
          <w:b/>
          <w:u w:val="single"/>
        </w:rPr>
        <w:t xml:space="preserve"> (2)</w:t>
      </w:r>
    </w:p>
    <w:p w14:paraId="171CB693" w14:textId="77777777" w:rsidR="00A42D00" w:rsidRPr="00031252" w:rsidRDefault="00A42D00" w:rsidP="00A42D00">
      <w:pPr>
        <w:numPr>
          <w:ilvl w:val="0"/>
          <w:numId w:val="6"/>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Readings:</w:t>
      </w:r>
    </w:p>
    <w:p w14:paraId="4394F487" w14:textId="77777777" w:rsidR="00A42D00" w:rsidRPr="000F341A" w:rsidRDefault="00A42D00" w:rsidP="00A42D00">
      <w:pPr>
        <w:numPr>
          <w:ilvl w:val="1"/>
          <w:numId w:val="6"/>
        </w:numPr>
        <w:spacing w:before="100" w:beforeAutospacing="1" w:after="100" w:afterAutospacing="1"/>
        <w:rPr>
          <w:rFonts w:ascii="Times New Roman" w:eastAsia="Times New Roman" w:hAnsi="Times New Roman" w:cs="Times New Roman"/>
        </w:rPr>
      </w:pPr>
      <w:r w:rsidRPr="003B2E4F">
        <w:rPr>
          <w:rFonts w:ascii="Times New Roman" w:eastAsia="Times New Roman" w:hAnsi="Times New Roman" w:cs="Times New Roman"/>
        </w:rPr>
        <w:t xml:space="preserve">Chuang Tzu, CHUANG TZU: BASIC WRITINGS, trans. Burton Watson </w:t>
      </w:r>
      <w:proofErr w:type="gramStart"/>
      <w:r w:rsidRPr="003B2E4F">
        <w:rPr>
          <w:rFonts w:ascii="Times New Roman" w:eastAsia="Times New Roman" w:hAnsi="Times New Roman" w:cs="Times New Roman"/>
        </w:rPr>
        <w:t xml:space="preserve">( </w:t>
      </w:r>
      <w:proofErr w:type="spellStart"/>
      <w:r w:rsidRPr="003B2E4F">
        <w:rPr>
          <w:rFonts w:ascii="Times New Roman" w:eastAsia="Times New Roman" w:hAnsi="Times New Roman" w:cs="Times New Roman"/>
        </w:rPr>
        <w:t>Columia</w:t>
      </w:r>
      <w:proofErr w:type="spellEnd"/>
      <w:proofErr w:type="gramEnd"/>
      <w:r w:rsidRPr="003B2E4F">
        <w:rPr>
          <w:rFonts w:ascii="Times New Roman" w:eastAsia="Times New Roman" w:hAnsi="Times New Roman" w:cs="Times New Roman"/>
        </w:rPr>
        <w:t xml:space="preserve"> University Press).</w:t>
      </w:r>
    </w:p>
    <w:p w14:paraId="4475B1B0" w14:textId="77777777" w:rsidR="00A42D00" w:rsidRPr="003B2E4F" w:rsidRDefault="00A42D00" w:rsidP="00A42D00">
      <w:pPr>
        <w:numPr>
          <w:ilvl w:val="1"/>
          <w:numId w:val="6"/>
        </w:numPr>
        <w:spacing w:before="100" w:beforeAutospacing="1" w:after="100" w:afterAutospacing="1"/>
        <w:rPr>
          <w:rFonts w:ascii="Times New Roman" w:eastAsia="Times New Roman" w:hAnsi="Times New Roman" w:cs="Times New Roman"/>
        </w:rPr>
      </w:pPr>
      <w:r w:rsidRPr="000F341A">
        <w:rPr>
          <w:rFonts w:ascii="Times New Roman" w:eastAsia="Times New Roman" w:hAnsi="Times New Roman" w:cs="Times New Roman"/>
        </w:rPr>
        <w:t xml:space="preserve">Xi Kang: </w:t>
      </w:r>
      <w:r w:rsidRPr="00FD69F5">
        <w:rPr>
          <w:rFonts w:ascii="Times New Roman" w:eastAsia="Times New Roman" w:hAnsi="Times New Roman" w:cs="Times New Roman"/>
        </w:rPr>
        <w:t xml:space="preserve">Sheng Wu Ai Le Lun </w:t>
      </w:r>
      <w:r>
        <w:rPr>
          <w:rFonts w:ascii="SimSun" w:hAnsi="SimSun" w:cs="SimSun" w:hint="eastAsia"/>
        </w:rPr>
        <w:t>（</w:t>
      </w:r>
      <w:r w:rsidRPr="00FD69F5">
        <w:rPr>
          <w:rFonts w:ascii="Times New Roman" w:eastAsia="Times New Roman" w:hAnsi="Times New Roman" w:cs="Times New Roman"/>
        </w:rPr>
        <w:t>Essay: Music has no sorrow or joy</w:t>
      </w:r>
      <w:r>
        <w:rPr>
          <w:rFonts w:ascii="SimSun" w:hAnsi="SimSun" w:cs="SimSun" w:hint="eastAsia"/>
        </w:rPr>
        <w:t>）</w:t>
      </w:r>
    </w:p>
    <w:p w14:paraId="722E9430" w14:textId="77777777" w:rsidR="00A42D00" w:rsidRPr="00031252" w:rsidRDefault="00A42D00" w:rsidP="00A42D00">
      <w:pPr>
        <w:numPr>
          <w:ilvl w:val="0"/>
          <w:numId w:val="6"/>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7FF7DAD0" w14:textId="77777777" w:rsidR="00A42D00" w:rsidRPr="00FD69F5" w:rsidRDefault="00A42D00" w:rsidP="00A42D00">
      <w:pPr>
        <w:numPr>
          <w:ilvl w:val="1"/>
          <w:numId w:val="6"/>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Diverging views on music’s role in governance across Confucian, Daoist, and Legalist schools.</w:t>
      </w:r>
    </w:p>
    <w:p w14:paraId="6292549F"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 xml:space="preserve">Week </w:t>
      </w:r>
      <w:r>
        <w:rPr>
          <w:rFonts w:ascii="Times New Roman" w:eastAsia="Times New Roman" w:hAnsi="Times New Roman" w:cs="Times New Roman" w:hint="eastAsia"/>
          <w:b/>
          <w:u w:val="single"/>
        </w:rPr>
        <w:t>7</w:t>
      </w:r>
      <w:r w:rsidRPr="00031252">
        <w:rPr>
          <w:rFonts w:ascii="Times New Roman" w:eastAsia="Times New Roman" w:hAnsi="Times New Roman" w:cs="Times New Roman"/>
          <w:b/>
          <w:u w:val="single"/>
        </w:rPr>
        <w:t>: Neo-Confucian Ethical Perception and Aesthetics</w:t>
      </w:r>
    </w:p>
    <w:p w14:paraId="22C549BB" w14:textId="77777777" w:rsidR="00A42D00" w:rsidRPr="00031252" w:rsidRDefault="00A42D00" w:rsidP="00A42D00">
      <w:pPr>
        <w:numPr>
          <w:ilvl w:val="0"/>
          <w:numId w:val="5"/>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Readings:</w:t>
      </w:r>
    </w:p>
    <w:p w14:paraId="05AA48FA" w14:textId="77777777" w:rsidR="00A42D00" w:rsidRPr="00031252" w:rsidRDefault="00A42D00" w:rsidP="00A42D00">
      <w:pPr>
        <w:numPr>
          <w:ilvl w:val="1"/>
          <w:numId w:val="5"/>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 xml:space="preserve">Stephen Angle and Justin </w:t>
      </w:r>
      <w:proofErr w:type="spellStart"/>
      <w:r w:rsidRPr="00031252">
        <w:rPr>
          <w:rFonts w:ascii="Times New Roman" w:eastAsia="Times New Roman" w:hAnsi="Times New Roman" w:cs="Times New Roman"/>
        </w:rPr>
        <w:t>Tiwald</w:t>
      </w:r>
      <w:proofErr w:type="spellEnd"/>
      <w:r w:rsidRPr="00031252">
        <w:rPr>
          <w:rFonts w:ascii="Times New Roman" w:eastAsia="Times New Roman" w:hAnsi="Times New Roman" w:cs="Times New Roman"/>
        </w:rPr>
        <w:t>, Neo-Confucianism: A Philosophical Introduction (Chapter 4: Ethical Perception)</w:t>
      </w:r>
    </w:p>
    <w:p w14:paraId="70BE6194" w14:textId="77777777" w:rsidR="00A42D00" w:rsidRPr="00031252" w:rsidRDefault="00A42D00" w:rsidP="00A42D00">
      <w:pPr>
        <w:numPr>
          <w:ilvl w:val="1"/>
          <w:numId w:val="5"/>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Zhu Xi on Music and Ritual (Reflections on Things at Hand)</w:t>
      </w:r>
    </w:p>
    <w:p w14:paraId="52B264E6" w14:textId="77777777" w:rsidR="00A42D00" w:rsidRPr="00031252" w:rsidRDefault="00A42D00" w:rsidP="00A42D00">
      <w:pPr>
        <w:numPr>
          <w:ilvl w:val="0"/>
          <w:numId w:val="5"/>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20D5A865" w14:textId="77777777" w:rsidR="00A42D00" w:rsidRPr="00031252" w:rsidRDefault="00A42D00" w:rsidP="00A42D00">
      <w:pPr>
        <w:numPr>
          <w:ilvl w:val="1"/>
          <w:numId w:val="5"/>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How Neo-Confucians perceive the ethical dimensions of aesthetic experience.</w:t>
      </w:r>
    </w:p>
    <w:p w14:paraId="3FA9E031" w14:textId="77777777" w:rsidR="00A42D00" w:rsidRPr="00031252" w:rsidRDefault="00A42D00" w:rsidP="00A42D00">
      <w:pPr>
        <w:numPr>
          <w:ilvl w:val="1"/>
          <w:numId w:val="5"/>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role of music in enhancing moral sensitivity and ethical awareness.</w:t>
      </w:r>
    </w:p>
    <w:p w14:paraId="730A85CC" w14:textId="77777777" w:rsidR="00A42D00" w:rsidRPr="00031252" w:rsidRDefault="00A42D00" w:rsidP="00A42D00">
      <w:pPr>
        <w:numPr>
          <w:ilvl w:val="1"/>
          <w:numId w:val="5"/>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Ethical perception and the cultivation of virtue through aesthetic practices.</w:t>
      </w:r>
    </w:p>
    <w:p w14:paraId="75BBE6AE"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 xml:space="preserve">Week </w:t>
      </w:r>
      <w:r>
        <w:rPr>
          <w:rFonts w:ascii="Times New Roman" w:eastAsia="Times New Roman" w:hAnsi="Times New Roman" w:cs="Times New Roman"/>
          <w:b/>
          <w:u w:val="single"/>
        </w:rPr>
        <w:t>8</w:t>
      </w:r>
      <w:r w:rsidRPr="00031252">
        <w:rPr>
          <w:rFonts w:ascii="Times New Roman" w:eastAsia="Times New Roman" w:hAnsi="Times New Roman" w:cs="Times New Roman"/>
          <w:b/>
          <w:u w:val="single"/>
        </w:rPr>
        <w:t>: Neo-Confucian Self-Cultivation and Music</w:t>
      </w:r>
    </w:p>
    <w:p w14:paraId="448D9FEA" w14:textId="77777777" w:rsidR="00A42D00" w:rsidRPr="00031252" w:rsidRDefault="00A42D00" w:rsidP="00A42D00">
      <w:pPr>
        <w:numPr>
          <w:ilvl w:val="0"/>
          <w:numId w:val="9"/>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Readings:</w:t>
      </w:r>
    </w:p>
    <w:p w14:paraId="083CB3D8" w14:textId="77777777" w:rsidR="00A42D00" w:rsidRPr="00031252" w:rsidRDefault="00A42D00" w:rsidP="00A42D00">
      <w:pPr>
        <w:numPr>
          <w:ilvl w:val="1"/>
          <w:numId w:val="9"/>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 xml:space="preserve">Stephen Angle and Justin </w:t>
      </w:r>
      <w:proofErr w:type="spellStart"/>
      <w:r w:rsidRPr="00031252">
        <w:rPr>
          <w:rFonts w:ascii="Times New Roman" w:eastAsia="Times New Roman" w:hAnsi="Times New Roman" w:cs="Times New Roman"/>
        </w:rPr>
        <w:t>Tiwald</w:t>
      </w:r>
      <w:proofErr w:type="spellEnd"/>
      <w:r w:rsidRPr="00031252">
        <w:rPr>
          <w:rFonts w:ascii="Times New Roman" w:eastAsia="Times New Roman" w:hAnsi="Times New Roman" w:cs="Times New Roman"/>
        </w:rPr>
        <w:t>, Neo-Confucianism: A Philosophical Introduction (Chapter 5: Self-Cultivation)</w:t>
      </w:r>
    </w:p>
    <w:p w14:paraId="1BCC2529" w14:textId="77777777" w:rsidR="00A42D00" w:rsidRPr="00031252" w:rsidRDefault="00A42D00" w:rsidP="00A42D00">
      <w:pPr>
        <w:numPr>
          <w:ilvl w:val="1"/>
          <w:numId w:val="9"/>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Great Learning (selected sections on the cultivation of virtue through music)</w:t>
      </w:r>
    </w:p>
    <w:p w14:paraId="01BA5883" w14:textId="77777777" w:rsidR="00A42D00" w:rsidRPr="00031252" w:rsidRDefault="00A42D00" w:rsidP="00A42D00">
      <w:pPr>
        <w:numPr>
          <w:ilvl w:val="0"/>
          <w:numId w:val="9"/>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64E2390F" w14:textId="77777777" w:rsidR="00A42D00" w:rsidRPr="00031252" w:rsidRDefault="00A42D00" w:rsidP="00A42D00">
      <w:pPr>
        <w:numPr>
          <w:ilvl w:val="1"/>
          <w:numId w:val="9"/>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How Neo-Confucians use music as a tool for self-cultivation.</w:t>
      </w:r>
    </w:p>
    <w:p w14:paraId="55B3D961" w14:textId="77777777" w:rsidR="00A42D00" w:rsidRPr="00031252" w:rsidRDefault="00A42D00" w:rsidP="00A42D00">
      <w:pPr>
        <w:numPr>
          <w:ilvl w:val="1"/>
          <w:numId w:val="9"/>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relationship between ethical self-development and aesthetic experience.</w:t>
      </w:r>
    </w:p>
    <w:p w14:paraId="6FA7426A" w14:textId="77777777" w:rsidR="00A42D00" w:rsidRPr="00031252" w:rsidRDefault="00A42D00" w:rsidP="00A42D00">
      <w:pPr>
        <w:numPr>
          <w:ilvl w:val="1"/>
          <w:numId w:val="9"/>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Music as a means of harmonizing one’s inner virtues and emotions.</w:t>
      </w:r>
    </w:p>
    <w:p w14:paraId="7EABD716"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lastRenderedPageBreak/>
        <w:t xml:space="preserve">Week </w:t>
      </w:r>
      <w:r>
        <w:rPr>
          <w:rFonts w:ascii="Times New Roman" w:eastAsia="Times New Roman" w:hAnsi="Times New Roman" w:cs="Times New Roman"/>
          <w:b/>
          <w:u w:val="single"/>
        </w:rPr>
        <w:t>9</w:t>
      </w:r>
      <w:r w:rsidRPr="00031252">
        <w:rPr>
          <w:rFonts w:ascii="Times New Roman" w:eastAsia="Times New Roman" w:hAnsi="Times New Roman" w:cs="Times New Roman"/>
          <w:b/>
          <w:u w:val="single"/>
        </w:rPr>
        <w:t xml:space="preserve">: Aesthetic Experience and the </w:t>
      </w:r>
      <w:r>
        <w:rPr>
          <w:rFonts w:ascii="Times New Roman" w:eastAsia="Times New Roman" w:hAnsi="Times New Roman" w:cs="Times New Roman"/>
          <w:b/>
          <w:u w:val="single"/>
        </w:rPr>
        <w:t xml:space="preserve">Gu </w:t>
      </w:r>
      <w:proofErr w:type="spellStart"/>
      <w:r w:rsidRPr="00031252">
        <w:rPr>
          <w:rFonts w:ascii="Times New Roman" w:eastAsia="Times New Roman" w:hAnsi="Times New Roman" w:cs="Times New Roman"/>
          <w:b/>
          <w:u w:val="single"/>
        </w:rPr>
        <w:t>Qín</w:t>
      </w:r>
      <w:proofErr w:type="spellEnd"/>
      <w:r w:rsidRPr="00031252">
        <w:rPr>
          <w:rFonts w:ascii="Times New Roman" w:eastAsia="Times New Roman" w:hAnsi="Times New Roman" w:cs="Times New Roman"/>
          <w:b/>
          <w:u w:val="single"/>
        </w:rPr>
        <w:t xml:space="preserve"> Tradition</w:t>
      </w:r>
    </w:p>
    <w:p w14:paraId="21676D7E" w14:textId="77777777" w:rsidR="00A42D00" w:rsidRPr="00031252" w:rsidRDefault="00A42D00" w:rsidP="00A42D00">
      <w:pPr>
        <w:numPr>
          <w:ilvl w:val="0"/>
          <w:numId w:val="8"/>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Readings:</w:t>
      </w:r>
    </w:p>
    <w:p w14:paraId="17E0300D" w14:textId="77777777" w:rsidR="00A42D00" w:rsidRPr="00031252" w:rsidRDefault="00A42D00" w:rsidP="00A42D00">
      <w:pPr>
        <w:numPr>
          <w:ilvl w:val="1"/>
          <w:numId w:val="8"/>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Lore of the Chinese Lute: An Essay on the Ideology of the Ch'in (</w:t>
      </w:r>
      <w:r>
        <w:rPr>
          <w:rFonts w:ascii="Times New Roman" w:eastAsia="Times New Roman" w:hAnsi="Times New Roman" w:cs="Times New Roman"/>
        </w:rPr>
        <w:t xml:space="preserve">selective </w:t>
      </w:r>
      <w:proofErr w:type="spellStart"/>
      <w:proofErr w:type="gramStart"/>
      <w:r>
        <w:rPr>
          <w:rFonts w:ascii="Times New Roman" w:eastAsia="Times New Roman" w:hAnsi="Times New Roman" w:cs="Times New Roman"/>
        </w:rPr>
        <w:t>sections:TBA</w:t>
      </w:r>
      <w:proofErr w:type="spellEnd"/>
      <w:proofErr w:type="gramEnd"/>
      <w:r w:rsidRPr="00031252">
        <w:rPr>
          <w:rFonts w:ascii="Times New Roman" w:eastAsia="Times New Roman" w:hAnsi="Times New Roman" w:cs="Times New Roman"/>
        </w:rPr>
        <w:t>)</w:t>
      </w:r>
    </w:p>
    <w:p w14:paraId="0EA01BD2" w14:textId="77777777" w:rsidR="00A42D00" w:rsidRPr="00031252" w:rsidRDefault="00A42D00" w:rsidP="00A42D00">
      <w:pPr>
        <w:numPr>
          <w:ilvl w:val="0"/>
          <w:numId w:val="8"/>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2F580A80" w14:textId="77777777" w:rsidR="00A42D00" w:rsidRPr="00031252" w:rsidRDefault="00A42D00" w:rsidP="00A42D00">
      <w:pPr>
        <w:numPr>
          <w:ilvl w:val="1"/>
          <w:numId w:val="8"/>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 xml:space="preserve">The philosophical and aesthetic significance of </w:t>
      </w:r>
      <w:proofErr w:type="spellStart"/>
      <w:r w:rsidRPr="00031252">
        <w:rPr>
          <w:rFonts w:ascii="Times New Roman" w:eastAsia="Times New Roman" w:hAnsi="Times New Roman" w:cs="Times New Roman"/>
        </w:rPr>
        <w:t>qín</w:t>
      </w:r>
      <w:proofErr w:type="spellEnd"/>
      <w:r w:rsidRPr="00031252">
        <w:rPr>
          <w:rFonts w:ascii="Times New Roman" w:eastAsia="Times New Roman" w:hAnsi="Times New Roman" w:cs="Times New Roman"/>
        </w:rPr>
        <w:t xml:space="preserve"> music.</w:t>
      </w:r>
    </w:p>
    <w:p w14:paraId="5F97A7B7" w14:textId="77777777" w:rsidR="00A42D00" w:rsidRPr="00031252" w:rsidRDefault="00A42D00" w:rsidP="00A42D00">
      <w:pPr>
        <w:numPr>
          <w:ilvl w:val="1"/>
          <w:numId w:val="8"/>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 xml:space="preserve">The </w:t>
      </w:r>
      <w:proofErr w:type="spellStart"/>
      <w:r w:rsidRPr="00031252">
        <w:rPr>
          <w:rFonts w:ascii="Times New Roman" w:eastAsia="Times New Roman" w:hAnsi="Times New Roman" w:cs="Times New Roman"/>
        </w:rPr>
        <w:t>qín</w:t>
      </w:r>
      <w:proofErr w:type="spellEnd"/>
      <w:r w:rsidRPr="00031252">
        <w:rPr>
          <w:rFonts w:ascii="Times New Roman" w:eastAsia="Times New Roman" w:hAnsi="Times New Roman" w:cs="Times New Roman"/>
        </w:rPr>
        <w:t xml:space="preserve"> as a tool for self-cultivation and moral reflection in Daoist and Confucian traditions.</w:t>
      </w:r>
    </w:p>
    <w:p w14:paraId="580A01CD" w14:textId="77777777" w:rsidR="00A42D00" w:rsidRPr="004F259B" w:rsidRDefault="00A42D00" w:rsidP="00A42D00">
      <w:pPr>
        <w:numPr>
          <w:ilvl w:val="1"/>
          <w:numId w:val="8"/>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 xml:space="preserve">The individual and </w:t>
      </w:r>
      <w:r>
        <w:rPr>
          <w:rFonts w:ascii="Times New Roman" w:eastAsia="Times New Roman" w:hAnsi="Times New Roman" w:cs="Times New Roman"/>
        </w:rPr>
        <w:t xml:space="preserve">communal </w:t>
      </w:r>
      <w:r w:rsidRPr="00031252">
        <w:rPr>
          <w:rFonts w:ascii="Times New Roman" w:eastAsia="Times New Roman" w:hAnsi="Times New Roman" w:cs="Times New Roman"/>
        </w:rPr>
        <w:t xml:space="preserve">dimensions of </w:t>
      </w:r>
      <w:proofErr w:type="spellStart"/>
      <w:r w:rsidRPr="00031252">
        <w:rPr>
          <w:rFonts w:ascii="Times New Roman" w:eastAsia="Times New Roman" w:hAnsi="Times New Roman" w:cs="Times New Roman"/>
        </w:rPr>
        <w:t>qín</w:t>
      </w:r>
      <w:proofErr w:type="spellEnd"/>
      <w:r w:rsidRPr="00031252">
        <w:rPr>
          <w:rFonts w:ascii="Times New Roman" w:eastAsia="Times New Roman" w:hAnsi="Times New Roman" w:cs="Times New Roman"/>
        </w:rPr>
        <w:t xml:space="preserve"> performance.</w:t>
      </w:r>
    </w:p>
    <w:p w14:paraId="12F40C03"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Week 10: Comparative Perspectives: Chinese and Western Ethics in Music</w:t>
      </w:r>
    </w:p>
    <w:p w14:paraId="377D9034" w14:textId="77777777" w:rsidR="00A42D00" w:rsidRPr="00031252" w:rsidRDefault="00A42D00" w:rsidP="00A42D00">
      <w:pPr>
        <w:numPr>
          <w:ilvl w:val="0"/>
          <w:numId w:val="10"/>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Readings:</w:t>
      </w:r>
    </w:p>
    <w:p w14:paraId="6711EECF" w14:textId="77777777" w:rsidR="00A42D00" w:rsidRDefault="00A42D00" w:rsidP="00A42D00">
      <w:pPr>
        <w:numPr>
          <w:ilvl w:val="1"/>
          <w:numId w:val="10"/>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Paul Goldin, The Worlds of Classical Chinese Aesthetics (Chapter 3)</w:t>
      </w:r>
    </w:p>
    <w:p w14:paraId="360365D3" w14:textId="77777777" w:rsidR="00A42D00" w:rsidRPr="00031252" w:rsidRDefault="00A42D00" w:rsidP="00A42D00">
      <w:pPr>
        <w:numPr>
          <w:ilvl w:val="1"/>
          <w:numId w:val="10"/>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Bell Yung, </w:t>
      </w:r>
      <w:r>
        <w:rPr>
          <w:rFonts w:ascii="Times New Roman" w:eastAsia="Times New Roman" w:hAnsi="Times New Roman" w:cs="Times New Roman" w:hint="eastAsia"/>
        </w:rPr>
        <w:t>An</w:t>
      </w:r>
      <w:r>
        <w:rPr>
          <w:rFonts w:ascii="Times New Roman" w:eastAsia="Times New Roman" w:hAnsi="Times New Roman" w:cs="Times New Roman"/>
        </w:rPr>
        <w:t xml:space="preserve"> Audience of One: The Private Music of Chinese Literati</w:t>
      </w:r>
    </w:p>
    <w:p w14:paraId="3B661556" w14:textId="77777777" w:rsidR="00A42D00" w:rsidRPr="00031252" w:rsidRDefault="00A42D00" w:rsidP="00A42D00">
      <w:pPr>
        <w:numPr>
          <w:ilvl w:val="0"/>
          <w:numId w:val="10"/>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564D5B3C" w14:textId="77777777" w:rsidR="00A42D00" w:rsidRPr="00031252" w:rsidRDefault="00A42D00" w:rsidP="00A42D00">
      <w:pPr>
        <w:numPr>
          <w:ilvl w:val="1"/>
          <w:numId w:val="10"/>
        </w:numPr>
        <w:spacing w:before="100" w:beforeAutospacing="1" w:after="100" w:afterAutospacing="1"/>
        <w:rPr>
          <w:rFonts w:ascii="Times New Roman" w:eastAsia="Times New Roman" w:hAnsi="Times New Roman" w:cs="Times New Roman"/>
        </w:rPr>
      </w:pPr>
      <w:proofErr w:type="gramStart"/>
      <w:r w:rsidRPr="00031252">
        <w:rPr>
          <w:rFonts w:ascii="Times New Roman" w:eastAsia="Times New Roman" w:hAnsi="Times New Roman" w:cs="Times New Roman"/>
        </w:rPr>
        <w:t>How</w:t>
      </w:r>
      <w:proofErr w:type="gramEnd"/>
      <w:r w:rsidRPr="00031252">
        <w:rPr>
          <w:rFonts w:ascii="Times New Roman" w:eastAsia="Times New Roman" w:hAnsi="Times New Roman" w:cs="Times New Roman"/>
        </w:rPr>
        <w:t xml:space="preserve"> Chinese ethics and aesthetics in music differ from Western philosophical traditions.</w:t>
      </w:r>
    </w:p>
    <w:p w14:paraId="70B1E236" w14:textId="77777777" w:rsidR="00A42D00" w:rsidRPr="00031252" w:rsidRDefault="00A42D00" w:rsidP="00A42D00">
      <w:pPr>
        <w:numPr>
          <w:ilvl w:val="1"/>
          <w:numId w:val="10"/>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ethical dimensions of music in both Chinese and Western thought.</w:t>
      </w:r>
    </w:p>
    <w:p w14:paraId="73403484" w14:textId="77777777" w:rsidR="00A42D00" w:rsidRPr="00031252" w:rsidRDefault="00A42D00" w:rsidP="00A42D00">
      <w:pPr>
        <w:numPr>
          <w:ilvl w:val="1"/>
          <w:numId w:val="10"/>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Comparisons between Confucian harmony and Western notions of musical form.</w:t>
      </w:r>
    </w:p>
    <w:p w14:paraId="012B9262"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Week 11: The Role of Music in Modern Chinese Ethical Thought</w:t>
      </w:r>
    </w:p>
    <w:p w14:paraId="7F9B78C3" w14:textId="77777777" w:rsidR="00A42D00" w:rsidRPr="00031252" w:rsidRDefault="00A42D00" w:rsidP="00A42D00">
      <w:pPr>
        <w:numPr>
          <w:ilvl w:val="0"/>
          <w:numId w:val="11"/>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Readings:</w:t>
      </w:r>
    </w:p>
    <w:p w14:paraId="0A74D5C4" w14:textId="77777777" w:rsidR="00A42D00" w:rsidRPr="00031252" w:rsidRDefault="00A42D00" w:rsidP="00A42D00">
      <w:pPr>
        <w:numPr>
          <w:ilvl w:val="1"/>
          <w:numId w:val="11"/>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 xml:space="preserve">Stephen Angle and Justin </w:t>
      </w:r>
      <w:proofErr w:type="spellStart"/>
      <w:r w:rsidRPr="00031252">
        <w:rPr>
          <w:rFonts w:ascii="Times New Roman" w:eastAsia="Times New Roman" w:hAnsi="Times New Roman" w:cs="Times New Roman"/>
        </w:rPr>
        <w:t>Tiwald</w:t>
      </w:r>
      <w:proofErr w:type="spellEnd"/>
      <w:r w:rsidRPr="00031252">
        <w:rPr>
          <w:rFonts w:ascii="Times New Roman" w:eastAsia="Times New Roman" w:hAnsi="Times New Roman" w:cs="Times New Roman"/>
        </w:rPr>
        <w:t>, Neo-Confucianism: A Philosophical Introduction (Chapter 7: Contemporary Relevance)</w:t>
      </w:r>
    </w:p>
    <w:p w14:paraId="3F39880F" w14:textId="77777777" w:rsidR="00A42D00" w:rsidRPr="00031252" w:rsidRDefault="00A42D00" w:rsidP="00A42D00">
      <w:pPr>
        <w:numPr>
          <w:ilvl w:val="0"/>
          <w:numId w:val="11"/>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1D2588B5" w14:textId="77777777" w:rsidR="00A42D00" w:rsidRPr="00031252" w:rsidRDefault="00A42D00" w:rsidP="00A42D00">
      <w:pPr>
        <w:numPr>
          <w:ilvl w:val="1"/>
          <w:numId w:val="11"/>
        </w:numPr>
        <w:spacing w:before="100" w:beforeAutospacing="1" w:after="100" w:afterAutospacing="1"/>
        <w:rPr>
          <w:rFonts w:ascii="Times New Roman" w:eastAsia="Times New Roman" w:hAnsi="Times New Roman" w:cs="Times New Roman"/>
        </w:rPr>
      </w:pPr>
      <w:proofErr w:type="gramStart"/>
      <w:r w:rsidRPr="00031252">
        <w:rPr>
          <w:rFonts w:ascii="Times New Roman" w:eastAsia="Times New Roman" w:hAnsi="Times New Roman" w:cs="Times New Roman"/>
        </w:rPr>
        <w:t>How</w:t>
      </w:r>
      <w:proofErr w:type="gramEnd"/>
      <w:r w:rsidRPr="00031252">
        <w:rPr>
          <w:rFonts w:ascii="Times New Roman" w:eastAsia="Times New Roman" w:hAnsi="Times New Roman" w:cs="Times New Roman"/>
        </w:rPr>
        <w:t xml:space="preserve"> Neo-Confucian and Daoist ideas on music inform contemporary Chinese ethical thought.</w:t>
      </w:r>
    </w:p>
    <w:p w14:paraId="43FA58C0" w14:textId="77777777" w:rsidR="00A42D00" w:rsidRDefault="00A42D00" w:rsidP="00A42D00">
      <w:pPr>
        <w:spacing w:before="100" w:beforeAutospacing="1" w:after="100" w:afterAutospacing="1"/>
        <w:jc w:val="center"/>
        <w:outlineLvl w:val="3"/>
        <w:rPr>
          <w:rFonts w:ascii="Times New Roman" w:eastAsia="Times New Roman" w:hAnsi="Times New Roman" w:cs="Times New Roman"/>
          <w:b/>
          <w:u w:val="single"/>
        </w:rPr>
      </w:pPr>
      <w:r w:rsidRPr="00DA3577">
        <w:rPr>
          <w:rFonts w:ascii="Times New Roman" w:eastAsia="Times New Roman" w:hAnsi="Times New Roman" w:cs="Times New Roman"/>
          <w:i/>
          <w:iCs/>
        </w:rPr>
        <w:t>Thesis and Literature Summary</w:t>
      </w:r>
      <w:r w:rsidRPr="00DA3577">
        <w:rPr>
          <w:rFonts w:ascii="Times New Roman" w:eastAsia="Times New Roman" w:hAnsi="Times New Roman" w:cs="Times New Roman"/>
        </w:rPr>
        <w:t xml:space="preserve"> assignment due</w:t>
      </w:r>
    </w:p>
    <w:p w14:paraId="762BA526" w14:textId="77777777" w:rsidR="00A42D00" w:rsidRPr="00031252"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Week 12: Conclusion and Review</w:t>
      </w:r>
    </w:p>
    <w:p w14:paraId="036B9620" w14:textId="77777777" w:rsidR="00A42D00" w:rsidRPr="00031252" w:rsidRDefault="00A42D00" w:rsidP="00A42D00">
      <w:pPr>
        <w:numPr>
          <w:ilvl w:val="0"/>
          <w:numId w:val="1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Discussion Topics:</w:t>
      </w:r>
    </w:p>
    <w:p w14:paraId="516AEBB7" w14:textId="77777777" w:rsidR="00A42D00" w:rsidRPr="00031252" w:rsidRDefault="00A42D00" w:rsidP="00A42D00">
      <w:pPr>
        <w:numPr>
          <w:ilvl w:val="1"/>
          <w:numId w:val="1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Confucian and Daoist ideas of harmony (he) in music and ethics.</w:t>
      </w:r>
    </w:p>
    <w:p w14:paraId="0DE1BE20" w14:textId="77777777" w:rsidR="00A42D00" w:rsidRPr="00031252" w:rsidRDefault="00A42D00" w:rsidP="00A42D00">
      <w:pPr>
        <w:numPr>
          <w:ilvl w:val="1"/>
          <w:numId w:val="1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How music contributes to moral and social harmony in Chinese thought.</w:t>
      </w:r>
    </w:p>
    <w:p w14:paraId="284781A8" w14:textId="77777777" w:rsidR="00A42D00" w:rsidRPr="00C355FF" w:rsidRDefault="00A42D00" w:rsidP="00A42D00">
      <w:pPr>
        <w:numPr>
          <w:ilvl w:val="1"/>
          <w:numId w:val="1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ethical implications of musical structure, rhythm, and flow.</w:t>
      </w:r>
    </w:p>
    <w:p w14:paraId="5A45CE11" w14:textId="77777777" w:rsidR="00A42D00" w:rsidRPr="00031252" w:rsidRDefault="00A42D00" w:rsidP="00A42D00">
      <w:pPr>
        <w:numPr>
          <w:ilvl w:val="1"/>
          <w:numId w:val="1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Reflections on Chinese ethical and aesthetic thought.</w:t>
      </w:r>
    </w:p>
    <w:p w14:paraId="42FF3951" w14:textId="77777777" w:rsidR="00A42D00" w:rsidRPr="00031252" w:rsidRDefault="00A42D00" w:rsidP="00A42D00">
      <w:pPr>
        <w:numPr>
          <w:ilvl w:val="1"/>
          <w:numId w:val="12"/>
        </w:numPr>
        <w:spacing w:before="100" w:beforeAutospacing="1" w:after="100" w:afterAutospacing="1"/>
        <w:rPr>
          <w:rFonts w:ascii="Times New Roman" w:eastAsia="Times New Roman" w:hAnsi="Times New Roman" w:cs="Times New Roman"/>
        </w:rPr>
      </w:pPr>
      <w:r w:rsidRPr="00031252">
        <w:rPr>
          <w:rFonts w:ascii="Times New Roman" w:eastAsia="Times New Roman" w:hAnsi="Times New Roman" w:cs="Times New Roman"/>
        </w:rPr>
        <w:t>The contemporary significance of ancient Chinese musical ethics.</w:t>
      </w:r>
    </w:p>
    <w:p w14:paraId="5446BBC8" w14:textId="77777777" w:rsidR="00A42D00" w:rsidRDefault="00A42D00" w:rsidP="00A42D00">
      <w:pPr>
        <w:spacing w:before="100" w:beforeAutospacing="1" w:after="100" w:afterAutospacing="1"/>
        <w:outlineLvl w:val="3"/>
        <w:rPr>
          <w:rFonts w:ascii="Times New Roman" w:eastAsia="Times New Roman" w:hAnsi="Times New Roman" w:cs="Times New Roman"/>
          <w:b/>
          <w:u w:val="single"/>
        </w:rPr>
      </w:pPr>
      <w:r w:rsidRPr="00031252">
        <w:rPr>
          <w:rFonts w:ascii="Times New Roman" w:eastAsia="Times New Roman" w:hAnsi="Times New Roman" w:cs="Times New Roman"/>
          <w:b/>
          <w:u w:val="single"/>
        </w:rPr>
        <w:t>Week 1</w:t>
      </w:r>
      <w:r>
        <w:rPr>
          <w:rFonts w:ascii="Times New Roman" w:eastAsia="Times New Roman" w:hAnsi="Times New Roman" w:cs="Times New Roman"/>
          <w:b/>
          <w:u w:val="single"/>
        </w:rPr>
        <w:t>3/14</w:t>
      </w:r>
      <w:r w:rsidRPr="00031252">
        <w:rPr>
          <w:rFonts w:ascii="Times New Roman" w:eastAsia="Times New Roman" w:hAnsi="Times New Roman" w:cs="Times New Roman"/>
          <w:b/>
          <w:u w:val="single"/>
        </w:rPr>
        <w:t xml:space="preserve">: </w:t>
      </w:r>
      <w:r>
        <w:rPr>
          <w:rFonts w:ascii="Times New Roman" w:eastAsia="Times New Roman" w:hAnsi="Times New Roman" w:cs="Times New Roman"/>
          <w:b/>
          <w:u w:val="single"/>
        </w:rPr>
        <w:t>Presentation</w:t>
      </w:r>
    </w:p>
    <w:p w14:paraId="5196E454" w14:textId="3B9D69B8" w:rsidR="00A42D00" w:rsidRPr="00A42D00" w:rsidRDefault="00A42D00" w:rsidP="00A42D00">
      <w:pPr>
        <w:spacing w:before="100" w:beforeAutospacing="1" w:after="100" w:afterAutospacing="1"/>
        <w:jc w:val="center"/>
        <w:outlineLvl w:val="3"/>
        <w:rPr>
          <w:rFonts w:ascii="Times New Roman" w:eastAsia="Times New Roman" w:hAnsi="Times New Roman" w:cs="Times New Roman"/>
          <w:b/>
          <w:u w:val="single"/>
        </w:rPr>
      </w:pPr>
      <w:r w:rsidRPr="00DA3577">
        <w:rPr>
          <w:rFonts w:ascii="Times New Roman" w:eastAsia="Times New Roman" w:hAnsi="Times New Roman" w:cs="Times New Roman"/>
          <w:i/>
          <w:iCs/>
        </w:rPr>
        <w:t>Build on your argument</w:t>
      </w:r>
      <w:r w:rsidRPr="00DA3577">
        <w:rPr>
          <w:rFonts w:ascii="Times New Roman" w:eastAsia="Times New Roman" w:hAnsi="Times New Roman" w:cs="Times New Roman"/>
        </w:rPr>
        <w:t xml:space="preserve"> assignment due</w:t>
      </w:r>
      <w:r>
        <w:rPr>
          <w:rFonts w:ascii="Times New Roman" w:eastAsia="Times New Roman" w:hAnsi="Times New Roman" w:cs="Times New Roman"/>
        </w:rPr>
        <w:t xml:space="preserve"> on week 13</w:t>
      </w:r>
    </w:p>
    <w:sectPr w:rsidR="00A42D00" w:rsidRPr="00A42D00" w:rsidSect="00A42D00">
      <w:headerReference w:type="even" r:id="rId6"/>
      <w:headerReference w:type="default" r:id="rId7"/>
      <w:footerReference w:type="even" r:id="rId8"/>
      <w:footerReference w:type="default" r:id="rId9"/>
      <w:headerReference w:type="first" r:id="rId10"/>
      <w:pgSz w:w="12240" w:h="15840"/>
      <w:pgMar w:top="1440" w:right="1440" w:bottom="1440" w:left="1440" w:header="72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ple Braille">
    <w:panose1 w:val="05000000000000000000"/>
    <w:charset w:val="00"/>
    <w:family w:val="decorative"/>
    <w:pitch w:val="variable"/>
    <w:sig w:usb0="80000043" w:usb1="00000000" w:usb2="0004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91B84C" w14:textId="77777777" w:rsidR="00000000"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4558233C" w14:textId="77777777" w:rsidR="00000000" w:rsidRDefault="00000000">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3C670C" w14:textId="77777777" w:rsidR="00000000" w:rsidRDefault="00000000" w:rsidP="00D14AAA">
    <w:pPr>
      <w:pBdr>
        <w:top w:val="nil"/>
        <w:left w:val="nil"/>
        <w:bottom w:val="nil"/>
        <w:right w:val="nil"/>
        <w:between w:val="nil"/>
      </w:pBdr>
      <w:tabs>
        <w:tab w:val="center" w:pos="4680"/>
        <w:tab w:val="right" w:pos="9360"/>
      </w:tabs>
      <w:ind w:right="240"/>
      <w:jc w:val="right"/>
      <w:rPr>
        <w:color w:val="000000"/>
      </w:rPr>
    </w:pPr>
  </w:p>
  <w:p w14:paraId="724A2427" w14:textId="77777777" w:rsidR="00000000" w:rsidRDefault="00000000">
    <w:pPr>
      <w:pBdr>
        <w:top w:val="nil"/>
        <w:left w:val="nil"/>
        <w:bottom w:val="nil"/>
        <w:right w:val="nil"/>
        <w:between w:val="nil"/>
      </w:pBdr>
      <w:tabs>
        <w:tab w:val="center" w:pos="4680"/>
        <w:tab w:val="right" w:pos="9360"/>
      </w:tabs>
      <w:ind w:right="360"/>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1329623"/>
      <w:docPartObj>
        <w:docPartGallery w:val="Page Numbers (Top of Page)"/>
        <w:docPartUnique/>
      </w:docPartObj>
    </w:sdtPr>
    <w:sdtContent>
      <w:p w14:paraId="6827603A" w14:textId="77777777" w:rsidR="00000000" w:rsidRDefault="00000000" w:rsidP="00461B3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A3825D" w14:textId="77777777" w:rsidR="00000000" w:rsidRDefault="00000000" w:rsidP="00461B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44089473"/>
      <w:docPartObj>
        <w:docPartGallery w:val="Page Numbers (Top of Page)"/>
        <w:docPartUnique/>
      </w:docPartObj>
    </w:sdtPr>
    <w:sdtEndPr>
      <w:rPr>
        <w:rStyle w:val="PageNumber"/>
        <w:rFonts w:ascii="Times New Roman" w:hAnsi="Times New Roman" w:cs="Times New Roman"/>
      </w:rPr>
    </w:sdtEndPr>
    <w:sdtContent>
      <w:p w14:paraId="71FFFA97" w14:textId="77777777" w:rsidR="00000000" w:rsidRPr="00096323" w:rsidRDefault="00000000" w:rsidP="00461B32">
        <w:pPr>
          <w:pStyle w:val="Header"/>
          <w:framePr w:wrap="none" w:vAnchor="text" w:hAnchor="margin" w:xAlign="right" w:y="1"/>
          <w:rPr>
            <w:rStyle w:val="PageNumber"/>
            <w:rFonts w:ascii="Times New Roman" w:hAnsi="Times New Roman" w:cs="Times New Roman"/>
          </w:rPr>
        </w:pPr>
        <w:r w:rsidRPr="00096323">
          <w:rPr>
            <w:rStyle w:val="PageNumber"/>
            <w:rFonts w:ascii="Times New Roman" w:hAnsi="Times New Roman" w:cs="Times New Roman"/>
          </w:rPr>
          <w:fldChar w:fldCharType="begin"/>
        </w:r>
        <w:r w:rsidRPr="00096323">
          <w:rPr>
            <w:rStyle w:val="PageNumber"/>
            <w:rFonts w:ascii="Times New Roman" w:hAnsi="Times New Roman" w:cs="Times New Roman"/>
          </w:rPr>
          <w:instrText xml:space="preserve"> PAGE </w:instrText>
        </w:r>
        <w:r w:rsidRPr="00096323">
          <w:rPr>
            <w:rStyle w:val="PageNumber"/>
            <w:rFonts w:ascii="Times New Roman" w:hAnsi="Times New Roman" w:cs="Times New Roman"/>
          </w:rPr>
          <w:fldChar w:fldCharType="separate"/>
        </w:r>
        <w:r w:rsidRPr="00096323">
          <w:rPr>
            <w:rStyle w:val="PageNumber"/>
            <w:rFonts w:ascii="Times New Roman" w:hAnsi="Times New Roman" w:cs="Times New Roman"/>
            <w:noProof/>
          </w:rPr>
          <w:t>2</w:t>
        </w:r>
        <w:r w:rsidRPr="00096323">
          <w:rPr>
            <w:rStyle w:val="PageNumber"/>
            <w:rFonts w:ascii="Times New Roman" w:hAnsi="Times New Roman" w:cs="Times New Roman"/>
          </w:rPr>
          <w:fldChar w:fldCharType="end"/>
        </w:r>
        <w:r w:rsidRPr="00096323">
          <w:rPr>
            <w:rStyle w:val="PageNumber"/>
            <w:rFonts w:ascii="Times New Roman" w:hAnsi="Times New Roman" w:cs="Times New Roman"/>
          </w:rPr>
          <w:t xml:space="preserve"> of </w:t>
        </w:r>
        <w:r>
          <w:rPr>
            <w:rStyle w:val="PageNumber"/>
            <w:rFonts w:ascii="Times New Roman" w:hAnsi="Times New Roman" w:cs="Times New Roman"/>
          </w:rPr>
          <w:t>2</w:t>
        </w:r>
        <w:r>
          <w:rPr>
            <w:rStyle w:val="PageNumber"/>
            <w:rFonts w:ascii="Times New Roman" w:hAnsi="Times New Roman" w:cs="Times New Roman"/>
          </w:rPr>
          <w:t>4</w:t>
        </w:r>
      </w:p>
    </w:sdtContent>
  </w:sdt>
  <w:p w14:paraId="043D699F" w14:textId="77777777" w:rsidR="00000000" w:rsidRPr="00096323" w:rsidRDefault="00000000" w:rsidP="00461B32">
    <w:pPr>
      <w:pStyle w:val="Header"/>
      <w:ind w:right="360"/>
      <w:rPr>
        <w:rFonts w:ascii="Times New Roman" w:hAnsi="Times New Roman" w:cs="Times New Roman"/>
      </w:rPr>
    </w:pPr>
    <w:r w:rsidRPr="00096323">
      <w:rPr>
        <w:rFonts w:ascii="Times New Roman" w:hAnsi="Times New Roman" w:cs="Times New Roman"/>
      </w:rPr>
      <w:t>Yili Zhou</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525B55" w14:textId="77777777" w:rsidR="00000000" w:rsidRDefault="00000000" w:rsidP="00461B32">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50676"/>
    <w:multiLevelType w:val="multilevel"/>
    <w:tmpl w:val="206AE9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F24D40"/>
    <w:multiLevelType w:val="multilevel"/>
    <w:tmpl w:val="B72C84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C06A42"/>
    <w:multiLevelType w:val="multilevel"/>
    <w:tmpl w:val="5858BA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CB5322"/>
    <w:multiLevelType w:val="multilevel"/>
    <w:tmpl w:val="EE280A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A84C2E"/>
    <w:multiLevelType w:val="multilevel"/>
    <w:tmpl w:val="695A0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B47AF1"/>
    <w:multiLevelType w:val="multilevel"/>
    <w:tmpl w:val="9782D3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E35622"/>
    <w:multiLevelType w:val="multilevel"/>
    <w:tmpl w:val="4D9E2B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356845"/>
    <w:multiLevelType w:val="multilevel"/>
    <w:tmpl w:val="E3CEE9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8F19E5"/>
    <w:multiLevelType w:val="multilevel"/>
    <w:tmpl w:val="578CF9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B5700E"/>
    <w:multiLevelType w:val="multilevel"/>
    <w:tmpl w:val="0EBEF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BC52A1"/>
    <w:multiLevelType w:val="multilevel"/>
    <w:tmpl w:val="82F42A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F42AED"/>
    <w:multiLevelType w:val="multilevel"/>
    <w:tmpl w:val="E500AE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5477756">
    <w:abstractNumId w:val="7"/>
  </w:num>
  <w:num w:numId="2" w16cid:durableId="830565572">
    <w:abstractNumId w:val="6"/>
  </w:num>
  <w:num w:numId="3" w16cid:durableId="1198858398">
    <w:abstractNumId w:val="3"/>
  </w:num>
  <w:num w:numId="4" w16cid:durableId="98186973">
    <w:abstractNumId w:val="2"/>
  </w:num>
  <w:num w:numId="5" w16cid:durableId="1159880506">
    <w:abstractNumId w:val="11"/>
  </w:num>
  <w:num w:numId="6" w16cid:durableId="61678339">
    <w:abstractNumId w:val="0"/>
  </w:num>
  <w:num w:numId="7" w16cid:durableId="2071615806">
    <w:abstractNumId w:val="9"/>
  </w:num>
  <w:num w:numId="8" w16cid:durableId="201670165">
    <w:abstractNumId w:val="10"/>
  </w:num>
  <w:num w:numId="9" w16cid:durableId="2140606126">
    <w:abstractNumId w:val="4"/>
  </w:num>
  <w:num w:numId="10" w16cid:durableId="11805885">
    <w:abstractNumId w:val="5"/>
  </w:num>
  <w:num w:numId="11" w16cid:durableId="506746231">
    <w:abstractNumId w:val="1"/>
  </w:num>
  <w:num w:numId="12" w16cid:durableId="21449988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D00"/>
    <w:rsid w:val="005C1C1D"/>
    <w:rsid w:val="00A42D00"/>
    <w:rsid w:val="00F41974"/>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67545"/>
  <w15:chartTrackingRefBased/>
  <w15:docId w15:val="{F100A779-AF2E-7C4B-9559-E07DECC05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CN"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D00"/>
    <w:pPr>
      <w:spacing w:after="0" w:line="240" w:lineRule="auto"/>
    </w:pPr>
    <w:rPr>
      <w:rFonts w:ascii="Calibri" w:eastAsia="SimSun" w:hAnsi="Calibri" w:cs="Calibri"/>
      <w:kern w:val="0"/>
      <w:lang w:val="en-US"/>
      <w14:ligatures w14:val="none"/>
    </w:rPr>
  </w:style>
  <w:style w:type="paragraph" w:styleId="Heading1">
    <w:name w:val="heading 1"/>
    <w:basedOn w:val="Normal"/>
    <w:next w:val="Normal"/>
    <w:link w:val="Heading1Char"/>
    <w:uiPriority w:val="9"/>
    <w:qFormat/>
    <w:rsid w:val="00A42D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2D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2D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2D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2D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2D0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2D0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2D0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2D0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2D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2D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2D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2D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2D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2D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2D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2D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2D00"/>
    <w:rPr>
      <w:rFonts w:eastAsiaTheme="majorEastAsia" w:cstheme="majorBidi"/>
      <w:color w:val="272727" w:themeColor="text1" w:themeTint="D8"/>
    </w:rPr>
  </w:style>
  <w:style w:type="paragraph" w:styleId="Title">
    <w:name w:val="Title"/>
    <w:basedOn w:val="Normal"/>
    <w:next w:val="Normal"/>
    <w:link w:val="TitleChar"/>
    <w:uiPriority w:val="10"/>
    <w:qFormat/>
    <w:rsid w:val="00A42D0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2D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2D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2D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2D00"/>
    <w:pPr>
      <w:spacing w:before="160"/>
      <w:jc w:val="center"/>
    </w:pPr>
    <w:rPr>
      <w:i/>
      <w:iCs/>
      <w:color w:val="404040" w:themeColor="text1" w:themeTint="BF"/>
    </w:rPr>
  </w:style>
  <w:style w:type="character" w:customStyle="1" w:styleId="QuoteChar">
    <w:name w:val="Quote Char"/>
    <w:basedOn w:val="DefaultParagraphFont"/>
    <w:link w:val="Quote"/>
    <w:uiPriority w:val="29"/>
    <w:rsid w:val="00A42D00"/>
    <w:rPr>
      <w:i/>
      <w:iCs/>
      <w:color w:val="404040" w:themeColor="text1" w:themeTint="BF"/>
    </w:rPr>
  </w:style>
  <w:style w:type="paragraph" w:styleId="ListParagraph">
    <w:name w:val="List Paragraph"/>
    <w:basedOn w:val="Normal"/>
    <w:uiPriority w:val="34"/>
    <w:qFormat/>
    <w:rsid w:val="00A42D00"/>
    <w:pPr>
      <w:ind w:left="720"/>
      <w:contextualSpacing/>
    </w:pPr>
  </w:style>
  <w:style w:type="character" w:styleId="IntenseEmphasis">
    <w:name w:val="Intense Emphasis"/>
    <w:basedOn w:val="DefaultParagraphFont"/>
    <w:uiPriority w:val="21"/>
    <w:qFormat/>
    <w:rsid w:val="00A42D00"/>
    <w:rPr>
      <w:i/>
      <w:iCs/>
      <w:color w:val="0F4761" w:themeColor="accent1" w:themeShade="BF"/>
    </w:rPr>
  </w:style>
  <w:style w:type="paragraph" w:styleId="IntenseQuote">
    <w:name w:val="Intense Quote"/>
    <w:basedOn w:val="Normal"/>
    <w:next w:val="Normal"/>
    <w:link w:val="IntenseQuoteChar"/>
    <w:uiPriority w:val="30"/>
    <w:qFormat/>
    <w:rsid w:val="00A42D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2D00"/>
    <w:rPr>
      <w:i/>
      <w:iCs/>
      <w:color w:val="0F4761" w:themeColor="accent1" w:themeShade="BF"/>
    </w:rPr>
  </w:style>
  <w:style w:type="character" w:styleId="IntenseReference">
    <w:name w:val="Intense Reference"/>
    <w:basedOn w:val="DefaultParagraphFont"/>
    <w:uiPriority w:val="32"/>
    <w:qFormat/>
    <w:rsid w:val="00A42D00"/>
    <w:rPr>
      <w:b/>
      <w:bCs/>
      <w:smallCaps/>
      <w:color w:val="0F4761" w:themeColor="accent1" w:themeShade="BF"/>
      <w:spacing w:val="5"/>
    </w:rPr>
  </w:style>
  <w:style w:type="character" w:styleId="PageNumber">
    <w:name w:val="page number"/>
    <w:basedOn w:val="DefaultParagraphFont"/>
    <w:uiPriority w:val="99"/>
    <w:semiHidden/>
    <w:unhideWhenUsed/>
    <w:rsid w:val="00A42D00"/>
  </w:style>
  <w:style w:type="paragraph" w:styleId="Header">
    <w:name w:val="header"/>
    <w:basedOn w:val="Normal"/>
    <w:link w:val="HeaderChar"/>
    <w:uiPriority w:val="99"/>
    <w:unhideWhenUsed/>
    <w:rsid w:val="00A42D00"/>
    <w:pPr>
      <w:tabs>
        <w:tab w:val="center" w:pos="4680"/>
        <w:tab w:val="right" w:pos="9360"/>
      </w:tabs>
    </w:pPr>
  </w:style>
  <w:style w:type="character" w:customStyle="1" w:styleId="HeaderChar">
    <w:name w:val="Header Char"/>
    <w:basedOn w:val="DefaultParagraphFont"/>
    <w:link w:val="Header"/>
    <w:uiPriority w:val="99"/>
    <w:rsid w:val="00A42D00"/>
    <w:rPr>
      <w:rFonts w:ascii="Calibri" w:eastAsia="SimSun" w:hAnsi="Calibri" w:cs="Calibri"/>
      <w:kern w:val="0"/>
      <w:lang w:val="en-US"/>
      <w14:ligatures w14:val="none"/>
    </w:rPr>
  </w:style>
  <w:style w:type="character" w:styleId="Hyperlink">
    <w:name w:val="Hyperlink"/>
    <w:uiPriority w:val="99"/>
    <w:rsid w:val="00A42D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hyperlink" Target="http://www.jimpryor.net/teaching/guidelines/writing.html"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1524</Words>
  <Characters>8690</Characters>
  <Application>Microsoft Office Word</Application>
  <DocSecurity>0</DocSecurity>
  <Lines>72</Lines>
  <Paragraphs>20</Paragraphs>
  <ScaleCrop>false</ScaleCrop>
  <Company/>
  <LinksUpToDate>false</LinksUpToDate>
  <CharactersWithSpaces>10194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Yili - (yilizhou)</dc:creator>
  <cp:keywords/>
  <dc:description/>
  <cp:lastModifiedBy>Zhou, Yili - (yilizhou)</cp:lastModifiedBy>
  <cp:revision>1</cp:revision>
  <dcterms:created xsi:type="dcterms:W3CDTF">2024-10-14T04:30:00Z</dcterms:created>
  <dcterms:modified xsi:type="dcterms:W3CDTF">2024-10-14T04:31:00Z</dcterms:modified>
</cp:coreProperties>
</file>